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BA24" w14:textId="77777777" w:rsidR="0033438A" w:rsidRPr="002E55A4" w:rsidRDefault="00B5716B" w:rsidP="005364B4">
      <w:pPr>
        <w:jc w:val="center"/>
        <w:rPr>
          <w:rFonts w:ascii="Arial" w:hAnsi="Arial" w:cs="Arial"/>
          <w:b/>
          <w:bCs/>
          <w:sz w:val="32"/>
          <w:szCs w:val="32"/>
          <w:u w:val="single"/>
        </w:rPr>
      </w:pPr>
      <w:r w:rsidRPr="002E55A4">
        <w:rPr>
          <w:rFonts w:ascii="Arial" w:hAnsi="Arial" w:cs="Arial"/>
          <w:b/>
          <w:bCs/>
          <w:sz w:val="32"/>
          <w:szCs w:val="32"/>
          <w:u w:val="single"/>
        </w:rPr>
        <w:t>A Report from the Governing Body</w:t>
      </w:r>
      <w:r w:rsidR="00984243" w:rsidRPr="002E55A4">
        <w:rPr>
          <w:rFonts w:ascii="Arial" w:hAnsi="Arial" w:cs="Arial"/>
          <w:b/>
          <w:bCs/>
          <w:sz w:val="32"/>
          <w:szCs w:val="32"/>
          <w:u w:val="single"/>
        </w:rPr>
        <w:t xml:space="preserve"> </w:t>
      </w:r>
      <w:r w:rsidR="00B575D9">
        <w:rPr>
          <w:rFonts w:ascii="Arial" w:hAnsi="Arial" w:cs="Arial"/>
          <w:b/>
          <w:bCs/>
          <w:sz w:val="32"/>
          <w:szCs w:val="32"/>
          <w:u w:val="single"/>
        </w:rPr>
        <w:t xml:space="preserve">of St. Peter’s Catholic Primary School </w:t>
      </w:r>
      <w:r w:rsidRPr="002E55A4">
        <w:rPr>
          <w:rFonts w:ascii="Arial" w:hAnsi="Arial" w:cs="Arial"/>
          <w:b/>
          <w:bCs/>
          <w:sz w:val="32"/>
          <w:szCs w:val="32"/>
          <w:u w:val="single"/>
        </w:rPr>
        <w:t>on Pupils with Special Educational Needs and Pupils with Disabilities</w:t>
      </w:r>
    </w:p>
    <w:p w14:paraId="614BBA96" w14:textId="77777777" w:rsidR="005364B4" w:rsidRPr="002E55A4" w:rsidRDefault="005364B4" w:rsidP="00F04041">
      <w:pPr>
        <w:jc w:val="center"/>
        <w:rPr>
          <w:rFonts w:ascii="Arial" w:hAnsi="Arial" w:cs="Arial"/>
          <w:b/>
          <w:bCs/>
          <w:u w:val="single"/>
        </w:rPr>
      </w:pPr>
    </w:p>
    <w:p w14:paraId="3141FF95" w14:textId="77777777" w:rsidR="00B5716B" w:rsidRPr="002E55A4" w:rsidRDefault="00C84921" w:rsidP="00F04041">
      <w:pPr>
        <w:jc w:val="center"/>
        <w:rPr>
          <w:rFonts w:ascii="Arial" w:hAnsi="Arial" w:cs="Arial"/>
          <w:b/>
          <w:bCs/>
          <w:u w:val="single"/>
        </w:rPr>
      </w:pPr>
      <w:r>
        <w:rPr>
          <w:rFonts w:ascii="Arial" w:hAnsi="Arial" w:cs="Arial"/>
          <w:b/>
          <w:bCs/>
          <w:u w:val="single"/>
        </w:rPr>
        <w:t>May</w:t>
      </w:r>
      <w:r w:rsidR="00F305BC" w:rsidRPr="002E55A4">
        <w:rPr>
          <w:rFonts w:ascii="Arial" w:hAnsi="Arial" w:cs="Arial"/>
          <w:b/>
          <w:bCs/>
          <w:u w:val="single"/>
        </w:rPr>
        <w:t xml:space="preserve"> 2023</w:t>
      </w:r>
    </w:p>
    <w:p w14:paraId="4BF6D0F8" w14:textId="77777777" w:rsidR="004B0200" w:rsidRPr="002E55A4" w:rsidRDefault="004B0200" w:rsidP="004B0200">
      <w:pPr>
        <w:pStyle w:val="Default"/>
        <w:rPr>
          <w:rFonts w:ascii="Arial" w:hAnsi="Arial" w:cs="Arial"/>
          <w:sz w:val="20"/>
          <w:szCs w:val="20"/>
        </w:rPr>
      </w:pPr>
    </w:p>
    <w:p w14:paraId="56BB8BC4" w14:textId="77777777" w:rsidR="00E3680A" w:rsidRPr="002E55A4" w:rsidRDefault="00E3680A" w:rsidP="00E3680A">
      <w:pPr>
        <w:pStyle w:val="Default"/>
        <w:rPr>
          <w:rFonts w:ascii="Arial" w:hAnsi="Arial" w:cs="Arial"/>
          <w:b/>
          <w:bCs/>
          <w:sz w:val="20"/>
          <w:szCs w:val="20"/>
        </w:rPr>
      </w:pPr>
    </w:p>
    <w:p w14:paraId="73EDB797" w14:textId="77777777" w:rsidR="00E3680A" w:rsidRPr="002E55A4" w:rsidRDefault="00E3680A" w:rsidP="00E3680A">
      <w:pPr>
        <w:pStyle w:val="Default"/>
        <w:rPr>
          <w:rFonts w:ascii="Arial" w:hAnsi="Arial" w:cs="Arial"/>
          <w:b/>
          <w:bCs/>
          <w:sz w:val="20"/>
          <w:szCs w:val="20"/>
        </w:rPr>
      </w:pPr>
      <w:r w:rsidRPr="002E55A4">
        <w:rPr>
          <w:rFonts w:ascii="Arial" w:hAnsi="Arial" w:cs="Arial"/>
          <w:b/>
          <w:bCs/>
          <w:sz w:val="20"/>
          <w:szCs w:val="20"/>
        </w:rPr>
        <w:t xml:space="preserve">Identification </w:t>
      </w:r>
      <w:r w:rsidR="004B0200" w:rsidRPr="002E55A4">
        <w:rPr>
          <w:rFonts w:ascii="Arial" w:hAnsi="Arial" w:cs="Arial"/>
          <w:b/>
          <w:bCs/>
          <w:sz w:val="20"/>
          <w:szCs w:val="20"/>
        </w:rPr>
        <w:t xml:space="preserve">of children with Special Educational Needs or </w:t>
      </w:r>
      <w:r w:rsidR="00F305BC" w:rsidRPr="002E55A4">
        <w:rPr>
          <w:rFonts w:ascii="Arial" w:hAnsi="Arial" w:cs="Arial"/>
          <w:b/>
          <w:bCs/>
          <w:sz w:val="20"/>
          <w:szCs w:val="20"/>
        </w:rPr>
        <w:t>D</w:t>
      </w:r>
      <w:r w:rsidR="004B0200" w:rsidRPr="002E55A4">
        <w:rPr>
          <w:rFonts w:ascii="Arial" w:hAnsi="Arial" w:cs="Arial"/>
          <w:b/>
          <w:bCs/>
          <w:sz w:val="20"/>
          <w:szCs w:val="20"/>
        </w:rPr>
        <w:t>isabilities</w:t>
      </w:r>
    </w:p>
    <w:p w14:paraId="01A91073" w14:textId="77777777" w:rsidR="005364B4" w:rsidRPr="002E55A4" w:rsidRDefault="005364B4" w:rsidP="00E3680A">
      <w:pPr>
        <w:pStyle w:val="Default"/>
        <w:rPr>
          <w:rFonts w:ascii="Arial" w:hAnsi="Arial" w:cs="Arial"/>
          <w:sz w:val="20"/>
          <w:szCs w:val="20"/>
        </w:rPr>
      </w:pPr>
    </w:p>
    <w:p w14:paraId="4DE8B12B" w14:textId="77777777" w:rsidR="00E3680A" w:rsidRPr="002E55A4" w:rsidRDefault="00E3680A" w:rsidP="00E3680A">
      <w:pPr>
        <w:pStyle w:val="Default"/>
        <w:rPr>
          <w:rFonts w:ascii="Arial" w:hAnsi="Arial" w:cs="Arial"/>
          <w:sz w:val="20"/>
          <w:szCs w:val="20"/>
        </w:rPr>
      </w:pPr>
      <w:r w:rsidRPr="002E55A4">
        <w:rPr>
          <w:rFonts w:ascii="Arial" w:hAnsi="Arial" w:cs="Arial"/>
          <w:sz w:val="20"/>
          <w:szCs w:val="20"/>
        </w:rPr>
        <w:t xml:space="preserve">Assessment of our pupils continues throughout their time at St Peter’s as needs may show themselves at any time due to many differing circumstances. We </w:t>
      </w:r>
      <w:r w:rsidR="00C84921">
        <w:rPr>
          <w:rFonts w:ascii="Arial" w:hAnsi="Arial" w:cs="Arial"/>
          <w:sz w:val="20"/>
          <w:szCs w:val="20"/>
        </w:rPr>
        <w:t>carry out this assessment</w:t>
      </w:r>
      <w:r w:rsidRPr="002E55A4">
        <w:rPr>
          <w:rFonts w:ascii="Arial" w:hAnsi="Arial" w:cs="Arial"/>
          <w:sz w:val="20"/>
          <w:szCs w:val="20"/>
        </w:rPr>
        <w:t xml:space="preserve"> by: </w:t>
      </w:r>
    </w:p>
    <w:p w14:paraId="72E18A99" w14:textId="77777777" w:rsidR="00E3680A" w:rsidRPr="002E55A4" w:rsidRDefault="00E3680A" w:rsidP="00E3680A">
      <w:pPr>
        <w:pStyle w:val="Default"/>
        <w:spacing w:after="19"/>
        <w:rPr>
          <w:rFonts w:ascii="Arial" w:hAnsi="Arial" w:cs="Arial"/>
          <w:sz w:val="20"/>
          <w:szCs w:val="20"/>
        </w:rPr>
      </w:pPr>
      <w:r w:rsidRPr="002E55A4">
        <w:rPr>
          <w:rFonts w:ascii="Arial" w:hAnsi="Arial" w:cs="Arial"/>
          <w:sz w:val="20"/>
          <w:szCs w:val="20"/>
        </w:rPr>
        <w:t>1. Analysing assessment data no less than termly to identify children who are not meeting age</w:t>
      </w:r>
      <w:r w:rsidR="00C84921">
        <w:rPr>
          <w:rFonts w:ascii="Arial" w:hAnsi="Arial" w:cs="Arial"/>
          <w:sz w:val="20"/>
          <w:szCs w:val="20"/>
        </w:rPr>
        <w:t>-</w:t>
      </w:r>
      <w:r w:rsidRPr="002E55A4">
        <w:rPr>
          <w:rFonts w:ascii="Arial" w:hAnsi="Arial" w:cs="Arial"/>
          <w:sz w:val="20"/>
          <w:szCs w:val="20"/>
        </w:rPr>
        <w:t xml:space="preserve">related expectations. </w:t>
      </w:r>
    </w:p>
    <w:p w14:paraId="518EFBED" w14:textId="77777777" w:rsidR="00E3680A" w:rsidRPr="002E55A4" w:rsidRDefault="00E3680A" w:rsidP="00E3680A">
      <w:pPr>
        <w:pStyle w:val="Default"/>
        <w:spacing w:after="19"/>
        <w:rPr>
          <w:rFonts w:ascii="Arial" w:hAnsi="Arial" w:cs="Arial"/>
          <w:sz w:val="20"/>
          <w:szCs w:val="20"/>
        </w:rPr>
      </w:pPr>
      <w:r w:rsidRPr="002E55A4">
        <w:rPr>
          <w:rFonts w:ascii="Arial" w:hAnsi="Arial" w:cs="Arial"/>
          <w:sz w:val="20"/>
          <w:szCs w:val="20"/>
        </w:rPr>
        <w:t xml:space="preserve">2. Class teachers continually </w:t>
      </w:r>
      <w:r w:rsidR="00C84921">
        <w:rPr>
          <w:rFonts w:ascii="Arial" w:hAnsi="Arial" w:cs="Arial"/>
          <w:sz w:val="20"/>
          <w:szCs w:val="20"/>
        </w:rPr>
        <w:t xml:space="preserve">and formatively </w:t>
      </w:r>
      <w:r w:rsidRPr="002E55A4">
        <w:rPr>
          <w:rFonts w:ascii="Arial" w:hAnsi="Arial" w:cs="Arial"/>
          <w:sz w:val="20"/>
          <w:szCs w:val="20"/>
        </w:rPr>
        <w:t xml:space="preserve">monitoring the children in their class. </w:t>
      </w:r>
    </w:p>
    <w:p w14:paraId="7563A61C" w14:textId="77777777" w:rsidR="00E3680A" w:rsidRPr="002E55A4" w:rsidRDefault="00E3680A" w:rsidP="00E3680A">
      <w:pPr>
        <w:pStyle w:val="Default"/>
        <w:spacing w:after="19"/>
        <w:rPr>
          <w:rFonts w:ascii="Arial" w:hAnsi="Arial" w:cs="Arial"/>
          <w:sz w:val="20"/>
          <w:szCs w:val="20"/>
        </w:rPr>
      </w:pPr>
      <w:r w:rsidRPr="002E55A4">
        <w:rPr>
          <w:rFonts w:ascii="Arial" w:hAnsi="Arial" w:cs="Arial"/>
          <w:sz w:val="20"/>
          <w:szCs w:val="20"/>
        </w:rPr>
        <w:t>3. Giving all adults in school the opportunity to discuss concerns re</w:t>
      </w:r>
      <w:r w:rsidR="00D82687">
        <w:rPr>
          <w:rFonts w:ascii="Arial" w:hAnsi="Arial" w:cs="Arial"/>
          <w:sz w:val="20"/>
          <w:szCs w:val="20"/>
        </w:rPr>
        <w:t>garding</w:t>
      </w:r>
      <w:r w:rsidRPr="002E55A4">
        <w:rPr>
          <w:rFonts w:ascii="Arial" w:hAnsi="Arial" w:cs="Arial"/>
          <w:sz w:val="20"/>
          <w:szCs w:val="20"/>
        </w:rPr>
        <w:t xml:space="preserve"> a child at any time</w:t>
      </w:r>
      <w:r w:rsidR="00C84921">
        <w:rPr>
          <w:rFonts w:ascii="Arial" w:hAnsi="Arial" w:cs="Arial"/>
          <w:sz w:val="20"/>
          <w:szCs w:val="20"/>
        </w:rPr>
        <w:t>.</w:t>
      </w:r>
    </w:p>
    <w:p w14:paraId="0AE87969" w14:textId="77777777" w:rsidR="00E3680A" w:rsidRPr="002E55A4" w:rsidRDefault="00E3680A" w:rsidP="00E3680A">
      <w:pPr>
        <w:pStyle w:val="Default"/>
        <w:rPr>
          <w:rFonts w:ascii="Arial" w:hAnsi="Arial" w:cs="Arial"/>
          <w:sz w:val="20"/>
          <w:szCs w:val="20"/>
        </w:rPr>
      </w:pPr>
      <w:r w:rsidRPr="002E55A4">
        <w:rPr>
          <w:rFonts w:ascii="Arial" w:hAnsi="Arial" w:cs="Arial"/>
          <w:sz w:val="20"/>
          <w:szCs w:val="20"/>
        </w:rPr>
        <w:t>4. Liaising with</w:t>
      </w:r>
      <w:r w:rsidR="00D82687">
        <w:rPr>
          <w:rFonts w:ascii="Arial" w:hAnsi="Arial" w:cs="Arial"/>
          <w:sz w:val="20"/>
          <w:szCs w:val="20"/>
        </w:rPr>
        <w:t xml:space="preserve"> familie</w:t>
      </w:r>
      <w:r w:rsidRPr="002E55A4">
        <w:rPr>
          <w:rFonts w:ascii="Arial" w:hAnsi="Arial" w:cs="Arial"/>
          <w:sz w:val="20"/>
          <w:szCs w:val="20"/>
        </w:rPr>
        <w:t>s</w:t>
      </w:r>
      <w:r w:rsidR="00C84921">
        <w:rPr>
          <w:rFonts w:ascii="Arial" w:hAnsi="Arial" w:cs="Arial"/>
          <w:sz w:val="20"/>
          <w:szCs w:val="20"/>
        </w:rPr>
        <w:t>.</w:t>
      </w:r>
    </w:p>
    <w:p w14:paraId="138660BA" w14:textId="77777777" w:rsidR="00E3680A" w:rsidRPr="002E55A4" w:rsidRDefault="00E3680A" w:rsidP="00E3680A">
      <w:pPr>
        <w:pStyle w:val="Default"/>
        <w:rPr>
          <w:rFonts w:ascii="Arial" w:hAnsi="Arial" w:cs="Arial"/>
          <w:sz w:val="20"/>
          <w:szCs w:val="20"/>
        </w:rPr>
      </w:pPr>
    </w:p>
    <w:p w14:paraId="25398029" w14:textId="77777777" w:rsidR="004B0200" w:rsidRPr="002E55A4" w:rsidRDefault="004B0200" w:rsidP="004B0200">
      <w:pPr>
        <w:pStyle w:val="Default"/>
        <w:rPr>
          <w:rFonts w:ascii="Arial" w:hAnsi="Arial" w:cs="Arial"/>
          <w:bCs/>
          <w:sz w:val="20"/>
          <w:szCs w:val="20"/>
        </w:rPr>
      </w:pPr>
      <w:r w:rsidRPr="002E55A4">
        <w:rPr>
          <w:rFonts w:ascii="Arial" w:hAnsi="Arial" w:cs="Arial"/>
          <w:bCs/>
          <w:sz w:val="20"/>
          <w:szCs w:val="20"/>
        </w:rPr>
        <w:t xml:space="preserve">Many pupils experience delay in their learning </w:t>
      </w:r>
      <w:r w:rsidR="00C84921">
        <w:rPr>
          <w:rFonts w:ascii="Arial" w:hAnsi="Arial" w:cs="Arial"/>
          <w:bCs/>
          <w:sz w:val="20"/>
          <w:szCs w:val="20"/>
        </w:rPr>
        <w:t xml:space="preserve">at different times in their school life </w:t>
      </w:r>
      <w:r w:rsidRPr="002E55A4">
        <w:rPr>
          <w:rFonts w:ascii="Arial" w:hAnsi="Arial" w:cs="Arial"/>
          <w:bCs/>
          <w:sz w:val="20"/>
          <w:szCs w:val="20"/>
        </w:rPr>
        <w:t>and</w:t>
      </w:r>
      <w:r w:rsidR="00C84921">
        <w:rPr>
          <w:rFonts w:ascii="Arial" w:hAnsi="Arial" w:cs="Arial"/>
          <w:bCs/>
          <w:sz w:val="20"/>
          <w:szCs w:val="20"/>
        </w:rPr>
        <w:t xml:space="preserve"> do</w:t>
      </w:r>
      <w:r w:rsidR="0020291A" w:rsidRPr="002E55A4">
        <w:rPr>
          <w:rFonts w:ascii="Arial" w:hAnsi="Arial" w:cs="Arial"/>
          <w:bCs/>
          <w:sz w:val="20"/>
          <w:szCs w:val="20"/>
        </w:rPr>
        <w:t xml:space="preserve"> </w:t>
      </w:r>
      <w:r w:rsidRPr="002E55A4">
        <w:rPr>
          <w:rFonts w:ascii="Arial" w:hAnsi="Arial" w:cs="Arial"/>
          <w:bCs/>
          <w:sz w:val="20"/>
          <w:szCs w:val="20"/>
        </w:rPr>
        <w:t>not mak</w:t>
      </w:r>
      <w:r w:rsidR="00C84921">
        <w:rPr>
          <w:rFonts w:ascii="Arial" w:hAnsi="Arial" w:cs="Arial"/>
          <w:bCs/>
          <w:sz w:val="20"/>
          <w:szCs w:val="20"/>
        </w:rPr>
        <w:t>e</w:t>
      </w:r>
      <w:r w:rsidRPr="002E55A4">
        <w:rPr>
          <w:rFonts w:ascii="Arial" w:hAnsi="Arial" w:cs="Arial"/>
          <w:bCs/>
          <w:sz w:val="20"/>
          <w:szCs w:val="20"/>
        </w:rPr>
        <w:t xml:space="preserve"> expected progress for a variety of reasons. Many will have </w:t>
      </w:r>
      <w:r w:rsidR="00F305BC" w:rsidRPr="002E55A4">
        <w:rPr>
          <w:rFonts w:ascii="Arial" w:hAnsi="Arial" w:cs="Arial"/>
          <w:bCs/>
          <w:sz w:val="20"/>
          <w:szCs w:val="20"/>
        </w:rPr>
        <w:t>adapted</w:t>
      </w:r>
      <w:r w:rsidRPr="002E55A4">
        <w:rPr>
          <w:rFonts w:ascii="Arial" w:hAnsi="Arial" w:cs="Arial"/>
          <w:bCs/>
          <w:sz w:val="20"/>
          <w:szCs w:val="20"/>
        </w:rPr>
        <w:t xml:space="preserve"> work prepared for them by their class teacher in conjunction with the support staff which will be additional to and different from the curriculum available for </w:t>
      </w:r>
      <w:proofErr w:type="gramStart"/>
      <w:r w:rsidRPr="002E55A4">
        <w:rPr>
          <w:rFonts w:ascii="Arial" w:hAnsi="Arial" w:cs="Arial"/>
          <w:bCs/>
          <w:sz w:val="20"/>
          <w:szCs w:val="20"/>
        </w:rPr>
        <w:t>the majority of</w:t>
      </w:r>
      <w:proofErr w:type="gramEnd"/>
      <w:r w:rsidRPr="002E55A4">
        <w:rPr>
          <w:rFonts w:ascii="Arial" w:hAnsi="Arial" w:cs="Arial"/>
          <w:bCs/>
          <w:sz w:val="20"/>
          <w:szCs w:val="20"/>
        </w:rPr>
        <w:t xml:space="preserve"> children of their age. Progress at this stage will be tracked three times per year by the school</w:t>
      </w:r>
      <w:r w:rsidR="00D82687">
        <w:rPr>
          <w:rFonts w:ascii="Arial" w:hAnsi="Arial" w:cs="Arial"/>
          <w:bCs/>
          <w:sz w:val="20"/>
          <w:szCs w:val="20"/>
        </w:rPr>
        <w:t>’</w:t>
      </w:r>
      <w:r w:rsidRPr="002E55A4">
        <w:rPr>
          <w:rFonts w:ascii="Arial" w:hAnsi="Arial" w:cs="Arial"/>
          <w:bCs/>
          <w:sz w:val="20"/>
          <w:szCs w:val="20"/>
        </w:rPr>
        <w:t xml:space="preserve">s </w:t>
      </w:r>
      <w:r w:rsidR="00D82687">
        <w:rPr>
          <w:rFonts w:ascii="Arial" w:hAnsi="Arial" w:cs="Arial"/>
          <w:bCs/>
          <w:sz w:val="20"/>
          <w:szCs w:val="20"/>
        </w:rPr>
        <w:t>t</w:t>
      </w:r>
      <w:r w:rsidRPr="002E55A4">
        <w:rPr>
          <w:rFonts w:ascii="Arial" w:hAnsi="Arial" w:cs="Arial"/>
          <w:bCs/>
          <w:sz w:val="20"/>
          <w:szCs w:val="20"/>
        </w:rPr>
        <w:t xml:space="preserve">racking </w:t>
      </w:r>
      <w:r w:rsidR="00D82687">
        <w:rPr>
          <w:rFonts w:ascii="Arial" w:hAnsi="Arial" w:cs="Arial"/>
          <w:bCs/>
          <w:sz w:val="20"/>
          <w:szCs w:val="20"/>
        </w:rPr>
        <w:t>s</w:t>
      </w:r>
      <w:r w:rsidRPr="002E55A4">
        <w:rPr>
          <w:rFonts w:ascii="Arial" w:hAnsi="Arial" w:cs="Arial"/>
          <w:bCs/>
          <w:sz w:val="20"/>
          <w:szCs w:val="20"/>
        </w:rPr>
        <w:t>ystems and</w:t>
      </w:r>
      <w:r w:rsidR="00D82687">
        <w:rPr>
          <w:rFonts w:ascii="Arial" w:hAnsi="Arial" w:cs="Arial"/>
          <w:bCs/>
          <w:sz w:val="20"/>
          <w:szCs w:val="20"/>
        </w:rPr>
        <w:t xml:space="preserve"> familie</w:t>
      </w:r>
      <w:r w:rsidRPr="002E55A4">
        <w:rPr>
          <w:rFonts w:ascii="Arial" w:hAnsi="Arial" w:cs="Arial"/>
          <w:bCs/>
          <w:sz w:val="20"/>
          <w:szCs w:val="20"/>
        </w:rPr>
        <w:t>s</w:t>
      </w:r>
      <w:r w:rsidR="00F305BC" w:rsidRPr="002E55A4">
        <w:rPr>
          <w:rFonts w:ascii="Arial" w:hAnsi="Arial" w:cs="Arial"/>
          <w:bCs/>
          <w:sz w:val="20"/>
          <w:szCs w:val="20"/>
        </w:rPr>
        <w:t xml:space="preserve"> will be</w:t>
      </w:r>
      <w:r w:rsidRPr="002E55A4">
        <w:rPr>
          <w:rFonts w:ascii="Arial" w:hAnsi="Arial" w:cs="Arial"/>
          <w:bCs/>
          <w:sz w:val="20"/>
          <w:szCs w:val="20"/>
        </w:rPr>
        <w:t xml:space="preserve"> kept fully informed. </w:t>
      </w:r>
    </w:p>
    <w:p w14:paraId="29F66E67" w14:textId="77777777" w:rsidR="004B0200" w:rsidRPr="002E55A4" w:rsidRDefault="004B0200" w:rsidP="00E3680A">
      <w:pPr>
        <w:pStyle w:val="Default"/>
        <w:rPr>
          <w:rFonts w:ascii="Arial" w:hAnsi="Arial" w:cs="Arial"/>
          <w:sz w:val="20"/>
          <w:szCs w:val="20"/>
        </w:rPr>
      </w:pPr>
    </w:p>
    <w:p w14:paraId="6DF62029" w14:textId="77777777" w:rsidR="004B0200" w:rsidRPr="002E55A4" w:rsidRDefault="004B0200" w:rsidP="004B0200">
      <w:pPr>
        <w:rPr>
          <w:rFonts w:ascii="Arial" w:hAnsi="Arial" w:cs="Arial"/>
          <w:b/>
        </w:rPr>
      </w:pPr>
      <w:r w:rsidRPr="002E55A4">
        <w:rPr>
          <w:rFonts w:ascii="Arial" w:hAnsi="Arial" w:cs="Arial"/>
          <w:b/>
        </w:rPr>
        <w:t xml:space="preserve">Children have a </w:t>
      </w:r>
      <w:r w:rsidRPr="002E55A4">
        <w:rPr>
          <w:rFonts w:ascii="Arial" w:hAnsi="Arial" w:cs="Arial"/>
          <w:b/>
          <w:iCs/>
        </w:rPr>
        <w:t>learning difficulty if they:</w:t>
      </w:r>
    </w:p>
    <w:p w14:paraId="163CAE52" w14:textId="77777777" w:rsidR="004B0200" w:rsidRPr="002E55A4" w:rsidRDefault="004B0200" w:rsidP="004B0200">
      <w:pPr>
        <w:pStyle w:val="ListParagraph"/>
        <w:numPr>
          <w:ilvl w:val="0"/>
          <w:numId w:val="22"/>
        </w:numPr>
        <w:spacing w:after="0"/>
        <w:ind w:left="1440"/>
        <w:rPr>
          <w:rFonts w:ascii="Arial" w:hAnsi="Arial" w:cs="Arial"/>
          <w:sz w:val="20"/>
          <w:szCs w:val="20"/>
        </w:rPr>
      </w:pPr>
      <w:r w:rsidRPr="002E55A4">
        <w:rPr>
          <w:rFonts w:ascii="Arial" w:hAnsi="Arial" w:cs="Arial"/>
          <w:bCs/>
          <w:sz w:val="20"/>
          <w:szCs w:val="20"/>
        </w:rPr>
        <w:t xml:space="preserve">Have a significantly greater difficulty in learning than </w:t>
      </w:r>
      <w:proofErr w:type="gramStart"/>
      <w:r w:rsidRPr="002E55A4">
        <w:rPr>
          <w:rFonts w:ascii="Arial" w:hAnsi="Arial" w:cs="Arial"/>
          <w:bCs/>
          <w:sz w:val="20"/>
          <w:szCs w:val="20"/>
        </w:rPr>
        <w:t>the majority of</w:t>
      </w:r>
      <w:proofErr w:type="gramEnd"/>
      <w:r w:rsidRPr="002E55A4">
        <w:rPr>
          <w:rFonts w:ascii="Arial" w:hAnsi="Arial" w:cs="Arial"/>
          <w:bCs/>
          <w:sz w:val="20"/>
          <w:szCs w:val="20"/>
        </w:rPr>
        <w:t xml:space="preserve"> children of the same age.</w:t>
      </w:r>
    </w:p>
    <w:p w14:paraId="30F84925" w14:textId="77777777" w:rsidR="004B0200" w:rsidRPr="002E55A4" w:rsidRDefault="004B0200" w:rsidP="004B0200">
      <w:pPr>
        <w:pStyle w:val="ListParagraph"/>
        <w:numPr>
          <w:ilvl w:val="0"/>
          <w:numId w:val="22"/>
        </w:numPr>
        <w:spacing w:after="0"/>
        <w:ind w:left="1440"/>
        <w:rPr>
          <w:rFonts w:ascii="Arial" w:hAnsi="Arial" w:cs="Arial"/>
          <w:sz w:val="20"/>
          <w:szCs w:val="20"/>
        </w:rPr>
      </w:pPr>
      <w:r w:rsidRPr="002E55A4">
        <w:rPr>
          <w:rFonts w:ascii="Arial" w:hAnsi="Arial" w:cs="Arial"/>
          <w:bCs/>
          <w:sz w:val="20"/>
          <w:szCs w:val="20"/>
        </w:rPr>
        <w:t>Have a disability that prevents or hinders them from making use of educational facilities of a kind generally provided for children of the same age in schools within the area of the local authority.</w:t>
      </w:r>
    </w:p>
    <w:p w14:paraId="401AE39D" w14:textId="77777777" w:rsidR="004B0200" w:rsidRPr="002E55A4" w:rsidRDefault="00C84921" w:rsidP="004B0200">
      <w:pPr>
        <w:pStyle w:val="ListParagraph"/>
        <w:numPr>
          <w:ilvl w:val="0"/>
          <w:numId w:val="22"/>
        </w:numPr>
        <w:spacing w:after="0"/>
        <w:ind w:left="1440"/>
        <w:rPr>
          <w:rFonts w:ascii="Arial" w:hAnsi="Arial" w:cs="Arial"/>
          <w:bCs/>
          <w:sz w:val="20"/>
          <w:szCs w:val="20"/>
        </w:rPr>
      </w:pPr>
      <w:proofErr w:type="gramStart"/>
      <w:r>
        <w:rPr>
          <w:rFonts w:ascii="Arial" w:hAnsi="Arial" w:cs="Arial"/>
          <w:bCs/>
          <w:sz w:val="20"/>
          <w:szCs w:val="20"/>
        </w:rPr>
        <w:t>“ …</w:t>
      </w:r>
      <w:proofErr w:type="gramEnd"/>
      <w:r>
        <w:rPr>
          <w:rFonts w:ascii="Arial" w:hAnsi="Arial" w:cs="Arial"/>
          <w:bCs/>
          <w:sz w:val="20"/>
          <w:szCs w:val="20"/>
        </w:rPr>
        <w:t xml:space="preserve"> </w:t>
      </w:r>
      <w:r w:rsidR="004B0200" w:rsidRPr="002E55A4">
        <w:rPr>
          <w:rFonts w:ascii="Arial" w:hAnsi="Arial" w:cs="Arial"/>
          <w:bCs/>
          <w:sz w:val="20"/>
          <w:szCs w:val="20"/>
        </w:rPr>
        <w:t xml:space="preserve">Are under compulsory school age and fall within the definitions above or would so do if special educational provision was not made for them.” (Code of Practice September 2014) </w:t>
      </w:r>
    </w:p>
    <w:p w14:paraId="629AC956" w14:textId="77777777" w:rsidR="00F305BC" w:rsidRPr="002E55A4" w:rsidRDefault="00F305BC" w:rsidP="00D82687">
      <w:pPr>
        <w:pStyle w:val="ListParagraph"/>
        <w:spacing w:after="0"/>
        <w:ind w:left="1440"/>
        <w:rPr>
          <w:rFonts w:ascii="Arial" w:hAnsi="Arial" w:cs="Arial"/>
          <w:bCs/>
          <w:sz w:val="20"/>
          <w:szCs w:val="20"/>
        </w:rPr>
      </w:pPr>
    </w:p>
    <w:p w14:paraId="672AD722" w14:textId="77777777" w:rsidR="004B0200" w:rsidRPr="002E55A4" w:rsidRDefault="004B0200" w:rsidP="00DF77AC">
      <w:pPr>
        <w:pStyle w:val="ListParagraph"/>
        <w:spacing w:after="0"/>
        <w:ind w:left="0"/>
        <w:rPr>
          <w:rFonts w:ascii="Arial" w:hAnsi="Arial" w:cs="Arial"/>
          <w:bCs/>
          <w:sz w:val="20"/>
          <w:szCs w:val="20"/>
        </w:rPr>
      </w:pPr>
      <w:r w:rsidRPr="002E55A4">
        <w:rPr>
          <w:rFonts w:ascii="Arial" w:hAnsi="Arial" w:cs="Arial"/>
          <w:bCs/>
          <w:sz w:val="20"/>
          <w:szCs w:val="20"/>
        </w:rPr>
        <w:t>If classroom</w:t>
      </w:r>
      <w:r w:rsidR="00DF77AC" w:rsidRPr="002E55A4">
        <w:rPr>
          <w:rFonts w:ascii="Arial" w:hAnsi="Arial" w:cs="Arial"/>
          <w:bCs/>
          <w:sz w:val="20"/>
          <w:szCs w:val="20"/>
        </w:rPr>
        <w:t xml:space="preserve"> </w:t>
      </w:r>
      <w:proofErr w:type="gramStart"/>
      <w:r w:rsidR="00DF77AC" w:rsidRPr="002E55A4">
        <w:rPr>
          <w:rFonts w:ascii="Arial" w:hAnsi="Arial" w:cs="Arial"/>
          <w:bCs/>
          <w:sz w:val="20"/>
          <w:szCs w:val="20"/>
        </w:rPr>
        <w:t>teachers</w:t>
      </w:r>
      <w:proofErr w:type="gramEnd"/>
      <w:r w:rsidRPr="002E55A4">
        <w:rPr>
          <w:rFonts w:ascii="Arial" w:hAnsi="Arial" w:cs="Arial"/>
          <w:bCs/>
          <w:sz w:val="20"/>
          <w:szCs w:val="20"/>
        </w:rPr>
        <w:t xml:space="preserve"> evidence that certain children are still not making good progress</w:t>
      </w:r>
      <w:r w:rsidR="00F305BC" w:rsidRPr="002E55A4">
        <w:rPr>
          <w:rFonts w:ascii="Arial" w:hAnsi="Arial" w:cs="Arial"/>
          <w:bCs/>
          <w:sz w:val="20"/>
          <w:szCs w:val="20"/>
        </w:rPr>
        <w:t>, despite adaptations to activities and appropriate support,</w:t>
      </w:r>
      <w:r w:rsidRPr="002E55A4">
        <w:rPr>
          <w:rFonts w:ascii="Arial" w:hAnsi="Arial" w:cs="Arial"/>
          <w:bCs/>
          <w:sz w:val="20"/>
          <w:szCs w:val="20"/>
        </w:rPr>
        <w:t xml:space="preserve"> they </w:t>
      </w:r>
      <w:r w:rsidR="00F305BC" w:rsidRPr="002E55A4">
        <w:rPr>
          <w:rFonts w:ascii="Arial" w:hAnsi="Arial" w:cs="Arial"/>
          <w:bCs/>
          <w:sz w:val="20"/>
          <w:szCs w:val="20"/>
        </w:rPr>
        <w:t xml:space="preserve">will refer to the </w:t>
      </w:r>
      <w:r w:rsidR="00D82687">
        <w:rPr>
          <w:rFonts w:ascii="Arial" w:hAnsi="Arial" w:cs="Arial"/>
          <w:bCs/>
          <w:sz w:val="20"/>
          <w:szCs w:val="20"/>
        </w:rPr>
        <w:t xml:space="preserve">Tameside </w:t>
      </w:r>
      <w:r w:rsidR="00F305BC" w:rsidRPr="002E55A4">
        <w:rPr>
          <w:rFonts w:ascii="Arial" w:hAnsi="Arial" w:cs="Arial"/>
          <w:bCs/>
          <w:sz w:val="20"/>
          <w:szCs w:val="20"/>
        </w:rPr>
        <w:t xml:space="preserve">Thrive document and consult with the school SENDCO. Support may be required </w:t>
      </w:r>
      <w:r w:rsidRPr="002E55A4">
        <w:rPr>
          <w:rFonts w:ascii="Arial" w:hAnsi="Arial" w:cs="Arial"/>
          <w:bCs/>
          <w:sz w:val="20"/>
          <w:szCs w:val="20"/>
        </w:rPr>
        <w:t xml:space="preserve">in any or </w:t>
      </w:r>
      <w:proofErr w:type="gramStart"/>
      <w:r w:rsidRPr="002E55A4">
        <w:rPr>
          <w:rFonts w:ascii="Arial" w:hAnsi="Arial" w:cs="Arial"/>
          <w:bCs/>
          <w:sz w:val="20"/>
          <w:szCs w:val="20"/>
        </w:rPr>
        <w:t>all of</w:t>
      </w:r>
      <w:proofErr w:type="gramEnd"/>
      <w:r w:rsidRPr="002E55A4">
        <w:rPr>
          <w:rFonts w:ascii="Arial" w:hAnsi="Arial" w:cs="Arial"/>
          <w:bCs/>
          <w:sz w:val="20"/>
          <w:szCs w:val="20"/>
        </w:rPr>
        <w:t xml:space="preserve"> the</w:t>
      </w:r>
      <w:r w:rsidR="00F305BC" w:rsidRPr="002E55A4">
        <w:rPr>
          <w:rFonts w:ascii="Arial" w:hAnsi="Arial" w:cs="Arial"/>
          <w:bCs/>
          <w:sz w:val="20"/>
          <w:szCs w:val="20"/>
        </w:rPr>
        <w:t>se</w:t>
      </w:r>
      <w:r w:rsidRPr="002E55A4">
        <w:rPr>
          <w:rFonts w:ascii="Arial" w:hAnsi="Arial" w:cs="Arial"/>
          <w:bCs/>
          <w:sz w:val="20"/>
          <w:szCs w:val="20"/>
        </w:rPr>
        <w:t xml:space="preserve"> four areas</w:t>
      </w:r>
    </w:p>
    <w:p w14:paraId="718C2CF5" w14:textId="77777777" w:rsidR="004B0200" w:rsidRPr="002E55A4" w:rsidRDefault="004B0200" w:rsidP="004B0200">
      <w:pPr>
        <w:pStyle w:val="ListParagraph"/>
        <w:numPr>
          <w:ilvl w:val="1"/>
          <w:numId w:val="22"/>
        </w:numPr>
        <w:spacing w:after="0"/>
        <w:rPr>
          <w:rFonts w:ascii="Arial" w:hAnsi="Arial" w:cs="Arial"/>
          <w:bCs/>
          <w:sz w:val="20"/>
          <w:szCs w:val="20"/>
        </w:rPr>
      </w:pPr>
      <w:r w:rsidRPr="002E55A4">
        <w:rPr>
          <w:rFonts w:ascii="Arial" w:hAnsi="Arial" w:cs="Arial"/>
          <w:bCs/>
          <w:sz w:val="20"/>
          <w:szCs w:val="20"/>
        </w:rPr>
        <w:t>Communication and Interaction</w:t>
      </w:r>
    </w:p>
    <w:p w14:paraId="29A5ABA4" w14:textId="77777777" w:rsidR="004B0200" w:rsidRPr="002E55A4" w:rsidRDefault="004B0200" w:rsidP="004B0200">
      <w:pPr>
        <w:pStyle w:val="ListParagraph"/>
        <w:numPr>
          <w:ilvl w:val="1"/>
          <w:numId w:val="22"/>
        </w:numPr>
        <w:spacing w:after="0"/>
        <w:rPr>
          <w:rFonts w:ascii="Arial" w:hAnsi="Arial" w:cs="Arial"/>
          <w:bCs/>
          <w:sz w:val="20"/>
          <w:szCs w:val="20"/>
        </w:rPr>
      </w:pPr>
      <w:r w:rsidRPr="002E55A4">
        <w:rPr>
          <w:rFonts w:ascii="Arial" w:hAnsi="Arial" w:cs="Arial"/>
          <w:bCs/>
          <w:sz w:val="20"/>
          <w:szCs w:val="20"/>
        </w:rPr>
        <w:t>Cognition and Learning</w:t>
      </w:r>
    </w:p>
    <w:p w14:paraId="53B67723" w14:textId="77777777" w:rsidR="004B0200" w:rsidRPr="002E55A4" w:rsidRDefault="004B0200" w:rsidP="004B0200">
      <w:pPr>
        <w:pStyle w:val="ListParagraph"/>
        <w:numPr>
          <w:ilvl w:val="1"/>
          <w:numId w:val="22"/>
        </w:numPr>
        <w:spacing w:after="0"/>
        <w:rPr>
          <w:rFonts w:ascii="Arial" w:hAnsi="Arial" w:cs="Arial"/>
          <w:bCs/>
          <w:sz w:val="20"/>
          <w:szCs w:val="20"/>
        </w:rPr>
      </w:pPr>
      <w:r w:rsidRPr="002E55A4">
        <w:rPr>
          <w:rFonts w:ascii="Arial" w:hAnsi="Arial" w:cs="Arial"/>
          <w:bCs/>
          <w:sz w:val="20"/>
          <w:szCs w:val="20"/>
        </w:rPr>
        <w:t>Social, mental and emotional health</w:t>
      </w:r>
    </w:p>
    <w:p w14:paraId="1A055B46" w14:textId="77777777" w:rsidR="004B0200" w:rsidRPr="002E55A4" w:rsidRDefault="004B0200" w:rsidP="004B0200">
      <w:pPr>
        <w:pStyle w:val="ListParagraph"/>
        <w:numPr>
          <w:ilvl w:val="1"/>
          <w:numId w:val="22"/>
        </w:numPr>
        <w:spacing w:after="0"/>
        <w:rPr>
          <w:rFonts w:ascii="Arial" w:hAnsi="Arial" w:cs="Arial"/>
          <w:bCs/>
          <w:sz w:val="20"/>
          <w:szCs w:val="20"/>
        </w:rPr>
      </w:pPr>
      <w:r w:rsidRPr="002E55A4">
        <w:rPr>
          <w:rFonts w:ascii="Arial" w:hAnsi="Arial" w:cs="Arial"/>
          <w:bCs/>
          <w:sz w:val="20"/>
          <w:szCs w:val="20"/>
        </w:rPr>
        <w:t>Sensory and /or physical.</w:t>
      </w:r>
    </w:p>
    <w:p w14:paraId="5A8B52F0" w14:textId="77777777" w:rsidR="004B0200" w:rsidRPr="002E55A4" w:rsidRDefault="004B0200" w:rsidP="00DF77AC">
      <w:pPr>
        <w:pStyle w:val="ListParagraph"/>
        <w:spacing w:after="0"/>
        <w:ind w:left="0"/>
        <w:rPr>
          <w:rFonts w:ascii="Arial" w:hAnsi="Arial" w:cs="Arial"/>
          <w:bCs/>
          <w:sz w:val="20"/>
          <w:szCs w:val="20"/>
        </w:rPr>
      </w:pPr>
      <w:r w:rsidRPr="002E55A4">
        <w:rPr>
          <w:rFonts w:ascii="Arial" w:hAnsi="Arial" w:cs="Arial"/>
          <w:bCs/>
          <w:sz w:val="20"/>
          <w:szCs w:val="20"/>
        </w:rPr>
        <w:t xml:space="preserve">Once a potential special educational need is identified, four types of action </w:t>
      </w:r>
      <w:r w:rsidR="00DF77AC" w:rsidRPr="002E55A4">
        <w:rPr>
          <w:rFonts w:ascii="Arial" w:hAnsi="Arial" w:cs="Arial"/>
          <w:bCs/>
          <w:sz w:val="20"/>
          <w:szCs w:val="20"/>
        </w:rPr>
        <w:t xml:space="preserve">are </w:t>
      </w:r>
      <w:r w:rsidRPr="002E55A4">
        <w:rPr>
          <w:rFonts w:ascii="Arial" w:hAnsi="Arial" w:cs="Arial"/>
          <w:bCs/>
          <w:sz w:val="20"/>
          <w:szCs w:val="20"/>
        </w:rPr>
        <w:t xml:space="preserve">taken to put effective support in place </w:t>
      </w:r>
    </w:p>
    <w:p w14:paraId="2DF9981B" w14:textId="77777777" w:rsidR="004B0200" w:rsidRPr="002E55A4" w:rsidRDefault="004B0200" w:rsidP="004B0200">
      <w:pPr>
        <w:pStyle w:val="ListParagraph"/>
        <w:spacing w:after="0"/>
        <w:rPr>
          <w:rFonts w:ascii="Arial" w:hAnsi="Arial" w:cs="Arial"/>
          <w:bCs/>
          <w:sz w:val="20"/>
          <w:szCs w:val="20"/>
        </w:rPr>
      </w:pPr>
      <w:r w:rsidRPr="002E55A4">
        <w:rPr>
          <w:rFonts w:ascii="Arial" w:hAnsi="Arial" w:cs="Arial"/>
          <w:bCs/>
          <w:sz w:val="20"/>
          <w:szCs w:val="20"/>
        </w:rPr>
        <w:t xml:space="preserve">1. Assess:    2. Plan:   3. Do:   4. Review </w:t>
      </w:r>
    </w:p>
    <w:p w14:paraId="5B4D1242" w14:textId="77777777" w:rsidR="004B0200" w:rsidRPr="002E55A4" w:rsidRDefault="005364B4" w:rsidP="004B0200">
      <w:pPr>
        <w:pStyle w:val="ListParagraph"/>
        <w:spacing w:after="0"/>
        <w:ind w:left="0"/>
        <w:rPr>
          <w:rFonts w:ascii="Arial" w:hAnsi="Arial" w:cs="Arial"/>
          <w:bCs/>
          <w:sz w:val="20"/>
          <w:szCs w:val="20"/>
        </w:rPr>
      </w:pPr>
      <w:r w:rsidRPr="002E55A4">
        <w:rPr>
          <w:rFonts w:ascii="Arial" w:hAnsi="Arial" w:cs="Arial"/>
          <w:bCs/>
          <w:sz w:val="20"/>
          <w:szCs w:val="20"/>
        </w:rPr>
        <w:t>T</w:t>
      </w:r>
      <w:r w:rsidR="004B0200" w:rsidRPr="002E55A4">
        <w:rPr>
          <w:rFonts w:ascii="Arial" w:hAnsi="Arial" w:cs="Arial"/>
          <w:bCs/>
          <w:sz w:val="20"/>
          <w:szCs w:val="20"/>
        </w:rPr>
        <w:t xml:space="preserve">his </w:t>
      </w:r>
      <w:r w:rsidR="00DF77AC" w:rsidRPr="002E55A4">
        <w:rPr>
          <w:rFonts w:ascii="Arial" w:hAnsi="Arial" w:cs="Arial"/>
          <w:bCs/>
          <w:sz w:val="20"/>
          <w:szCs w:val="20"/>
        </w:rPr>
        <w:t>is</w:t>
      </w:r>
      <w:r w:rsidR="004B0200" w:rsidRPr="002E55A4">
        <w:rPr>
          <w:rFonts w:ascii="Arial" w:hAnsi="Arial" w:cs="Arial"/>
          <w:bCs/>
          <w:sz w:val="20"/>
          <w:szCs w:val="20"/>
        </w:rPr>
        <w:t xml:space="preserve"> known as the graduated </w:t>
      </w:r>
      <w:r w:rsidR="00D82687">
        <w:rPr>
          <w:rFonts w:ascii="Arial" w:hAnsi="Arial" w:cs="Arial"/>
          <w:bCs/>
          <w:sz w:val="20"/>
          <w:szCs w:val="20"/>
        </w:rPr>
        <w:t xml:space="preserve">response of </w:t>
      </w:r>
      <w:r w:rsidR="004B0200" w:rsidRPr="002E55A4">
        <w:rPr>
          <w:rFonts w:ascii="Arial" w:hAnsi="Arial" w:cs="Arial"/>
          <w:bCs/>
          <w:sz w:val="20"/>
          <w:szCs w:val="20"/>
        </w:rPr>
        <w:t>support</w:t>
      </w:r>
      <w:r w:rsidR="00D82687">
        <w:rPr>
          <w:rFonts w:ascii="Arial" w:hAnsi="Arial" w:cs="Arial"/>
          <w:bCs/>
          <w:sz w:val="20"/>
          <w:szCs w:val="20"/>
        </w:rPr>
        <w:t>.</w:t>
      </w:r>
    </w:p>
    <w:p w14:paraId="36C24EA3" w14:textId="77777777" w:rsidR="004B0200" w:rsidRPr="002E55A4" w:rsidRDefault="004B0200" w:rsidP="004B0200">
      <w:pPr>
        <w:pStyle w:val="ListParagraph"/>
        <w:numPr>
          <w:ilvl w:val="0"/>
          <w:numId w:val="22"/>
        </w:numPr>
        <w:spacing w:after="0"/>
        <w:rPr>
          <w:rFonts w:ascii="Arial" w:hAnsi="Arial" w:cs="Arial"/>
          <w:bCs/>
          <w:sz w:val="20"/>
          <w:szCs w:val="20"/>
        </w:rPr>
      </w:pPr>
      <w:r w:rsidRPr="002E55A4">
        <w:rPr>
          <w:rFonts w:ascii="Arial" w:hAnsi="Arial" w:cs="Arial"/>
          <w:bCs/>
          <w:sz w:val="20"/>
          <w:szCs w:val="20"/>
        </w:rPr>
        <w:t>Specialist Services and teachers with additional specialist qualifications may be called upon to provide intensive specific programmes to be followed by all adults coming into active learning situations with the child.</w:t>
      </w:r>
    </w:p>
    <w:p w14:paraId="574F82D4" w14:textId="77777777" w:rsidR="004B0200" w:rsidRPr="002E55A4" w:rsidRDefault="004B0200" w:rsidP="004B0200">
      <w:pPr>
        <w:pStyle w:val="ListParagraph"/>
        <w:numPr>
          <w:ilvl w:val="0"/>
          <w:numId w:val="22"/>
        </w:numPr>
        <w:spacing w:after="0"/>
        <w:rPr>
          <w:rFonts w:ascii="Arial" w:hAnsi="Arial" w:cs="Arial"/>
          <w:bCs/>
          <w:sz w:val="20"/>
          <w:szCs w:val="20"/>
        </w:rPr>
      </w:pPr>
      <w:r w:rsidRPr="002E55A4">
        <w:rPr>
          <w:rFonts w:ascii="Arial" w:hAnsi="Arial" w:cs="Arial"/>
          <w:bCs/>
          <w:sz w:val="20"/>
          <w:szCs w:val="20"/>
        </w:rPr>
        <w:t>Where a pupil is receiving Additional SEN</w:t>
      </w:r>
      <w:r w:rsidR="00C84921">
        <w:rPr>
          <w:rFonts w:ascii="Arial" w:hAnsi="Arial" w:cs="Arial"/>
          <w:bCs/>
          <w:sz w:val="20"/>
          <w:szCs w:val="20"/>
        </w:rPr>
        <w:t>D</w:t>
      </w:r>
      <w:r w:rsidRPr="002E55A4">
        <w:rPr>
          <w:rFonts w:ascii="Arial" w:hAnsi="Arial" w:cs="Arial"/>
          <w:bCs/>
          <w:sz w:val="20"/>
          <w:szCs w:val="20"/>
        </w:rPr>
        <w:t xml:space="preserve"> Support, </w:t>
      </w:r>
      <w:r w:rsidR="00DF77AC" w:rsidRPr="002E55A4">
        <w:rPr>
          <w:rFonts w:ascii="Arial" w:hAnsi="Arial" w:cs="Arial"/>
          <w:bCs/>
          <w:sz w:val="20"/>
          <w:szCs w:val="20"/>
        </w:rPr>
        <w:t xml:space="preserve">we </w:t>
      </w:r>
      <w:r w:rsidRPr="002E55A4">
        <w:rPr>
          <w:rFonts w:ascii="Arial" w:hAnsi="Arial" w:cs="Arial"/>
          <w:bCs/>
          <w:sz w:val="20"/>
          <w:szCs w:val="20"/>
        </w:rPr>
        <w:t xml:space="preserve">ensure that </w:t>
      </w:r>
      <w:r w:rsidR="00F305BC" w:rsidRPr="002E55A4">
        <w:rPr>
          <w:rFonts w:ascii="Arial" w:hAnsi="Arial" w:cs="Arial"/>
          <w:bCs/>
          <w:sz w:val="20"/>
          <w:szCs w:val="20"/>
        </w:rPr>
        <w:t xml:space="preserve">all </w:t>
      </w:r>
      <w:r w:rsidRPr="002E55A4">
        <w:rPr>
          <w:rFonts w:ascii="Arial" w:hAnsi="Arial" w:cs="Arial"/>
          <w:bCs/>
          <w:sz w:val="20"/>
          <w:szCs w:val="20"/>
        </w:rPr>
        <w:t>appropriate staff meet parents at least termly to set goals, discuss the activities and support that will help achieve them, review progress and identify the responsibilities of the parent, pupil and the school</w:t>
      </w:r>
    </w:p>
    <w:p w14:paraId="205AE106" w14:textId="77777777" w:rsidR="004B0200" w:rsidRPr="002E55A4" w:rsidRDefault="004B0200" w:rsidP="004B0200">
      <w:pPr>
        <w:pStyle w:val="ListParagraph"/>
        <w:spacing w:after="0"/>
        <w:rPr>
          <w:rFonts w:ascii="Arial" w:hAnsi="Arial" w:cs="Arial"/>
          <w:bCs/>
          <w:sz w:val="20"/>
          <w:szCs w:val="20"/>
        </w:rPr>
      </w:pPr>
      <w:r w:rsidRPr="002E55A4">
        <w:rPr>
          <w:rFonts w:ascii="Arial" w:hAnsi="Arial" w:cs="Arial"/>
          <w:bCs/>
          <w:sz w:val="20"/>
          <w:szCs w:val="20"/>
        </w:rPr>
        <w:t>Individual pupil progress at Additional SEN</w:t>
      </w:r>
      <w:r w:rsidR="00C84921">
        <w:rPr>
          <w:rFonts w:ascii="Arial" w:hAnsi="Arial" w:cs="Arial"/>
          <w:bCs/>
          <w:sz w:val="20"/>
          <w:szCs w:val="20"/>
        </w:rPr>
        <w:t>D</w:t>
      </w:r>
      <w:r w:rsidRPr="002E55A4">
        <w:rPr>
          <w:rFonts w:ascii="Arial" w:hAnsi="Arial" w:cs="Arial"/>
          <w:bCs/>
          <w:sz w:val="20"/>
          <w:szCs w:val="20"/>
        </w:rPr>
        <w:t xml:space="preserve"> Support Level </w:t>
      </w:r>
      <w:r w:rsidR="00D82687">
        <w:rPr>
          <w:rFonts w:ascii="Arial" w:hAnsi="Arial" w:cs="Arial"/>
          <w:bCs/>
          <w:sz w:val="20"/>
          <w:szCs w:val="20"/>
        </w:rPr>
        <w:t>is</w:t>
      </w:r>
      <w:r w:rsidR="00DF77AC" w:rsidRPr="002E55A4">
        <w:rPr>
          <w:rFonts w:ascii="Arial" w:hAnsi="Arial" w:cs="Arial"/>
          <w:bCs/>
          <w:sz w:val="20"/>
          <w:szCs w:val="20"/>
        </w:rPr>
        <w:t xml:space="preserve"> </w:t>
      </w:r>
      <w:r w:rsidRPr="002E55A4">
        <w:rPr>
          <w:rFonts w:ascii="Arial" w:hAnsi="Arial" w:cs="Arial"/>
          <w:bCs/>
          <w:sz w:val="20"/>
          <w:szCs w:val="20"/>
        </w:rPr>
        <w:t xml:space="preserve">monitored three times per year by the school tracking system and personally by the </w:t>
      </w:r>
      <w:r w:rsidR="00D82687">
        <w:rPr>
          <w:rFonts w:ascii="Arial" w:hAnsi="Arial" w:cs="Arial"/>
          <w:bCs/>
          <w:sz w:val="20"/>
          <w:szCs w:val="20"/>
        </w:rPr>
        <w:t>SENDCO</w:t>
      </w:r>
      <w:r w:rsidRPr="002E55A4">
        <w:rPr>
          <w:rFonts w:ascii="Arial" w:hAnsi="Arial" w:cs="Arial"/>
          <w:bCs/>
          <w:sz w:val="20"/>
          <w:szCs w:val="20"/>
        </w:rPr>
        <w:t xml:space="preserve"> in conjunction the </w:t>
      </w:r>
      <w:r w:rsidR="00D82687">
        <w:rPr>
          <w:rFonts w:ascii="Arial" w:hAnsi="Arial" w:cs="Arial"/>
          <w:bCs/>
          <w:sz w:val="20"/>
          <w:szCs w:val="20"/>
        </w:rPr>
        <w:t>headteacher</w:t>
      </w:r>
      <w:r w:rsidR="00F305BC" w:rsidRPr="002E55A4">
        <w:rPr>
          <w:rFonts w:ascii="Arial" w:hAnsi="Arial" w:cs="Arial"/>
          <w:bCs/>
          <w:sz w:val="20"/>
          <w:szCs w:val="20"/>
        </w:rPr>
        <w:t xml:space="preserve">. This information is shared with parents through written reports and face-to-face appointments. </w:t>
      </w:r>
    </w:p>
    <w:p w14:paraId="59776D22" w14:textId="77777777" w:rsidR="004B0200" w:rsidRPr="002E55A4" w:rsidRDefault="004B0200" w:rsidP="00E3680A">
      <w:pPr>
        <w:pStyle w:val="Default"/>
        <w:rPr>
          <w:rFonts w:ascii="Arial" w:hAnsi="Arial" w:cs="Arial"/>
          <w:sz w:val="20"/>
          <w:szCs w:val="20"/>
        </w:rPr>
      </w:pPr>
    </w:p>
    <w:p w14:paraId="55A295E8" w14:textId="77777777" w:rsidR="004B0200" w:rsidRPr="002E55A4" w:rsidRDefault="004B0200" w:rsidP="00E3680A">
      <w:pPr>
        <w:pStyle w:val="Default"/>
        <w:rPr>
          <w:rFonts w:ascii="Arial" w:hAnsi="Arial" w:cs="Arial"/>
          <w:sz w:val="20"/>
          <w:szCs w:val="20"/>
        </w:rPr>
      </w:pPr>
    </w:p>
    <w:p w14:paraId="595DB5FA" w14:textId="77777777" w:rsidR="004B0200" w:rsidRPr="002E55A4" w:rsidRDefault="004B0200" w:rsidP="00E3680A">
      <w:pPr>
        <w:pStyle w:val="Default"/>
        <w:rPr>
          <w:rFonts w:ascii="Arial" w:hAnsi="Arial" w:cs="Arial"/>
          <w:sz w:val="20"/>
          <w:szCs w:val="20"/>
        </w:rPr>
      </w:pPr>
    </w:p>
    <w:p w14:paraId="7B1B29B5" w14:textId="77777777" w:rsidR="004B0200" w:rsidRPr="002E55A4" w:rsidRDefault="004B0200" w:rsidP="00E3680A">
      <w:pPr>
        <w:pStyle w:val="Default"/>
        <w:rPr>
          <w:rFonts w:ascii="Arial" w:hAnsi="Arial" w:cs="Arial"/>
          <w:sz w:val="20"/>
          <w:szCs w:val="20"/>
        </w:rPr>
      </w:pPr>
    </w:p>
    <w:p w14:paraId="5C1C088D" w14:textId="77777777" w:rsidR="00B0201C" w:rsidRPr="002E55A4" w:rsidRDefault="00B0201C" w:rsidP="00E3680A">
      <w:pPr>
        <w:pStyle w:val="Default"/>
        <w:rPr>
          <w:rFonts w:ascii="Arial" w:hAnsi="Arial" w:cs="Arial"/>
          <w:sz w:val="20"/>
          <w:szCs w:val="20"/>
        </w:rPr>
      </w:pPr>
    </w:p>
    <w:p w14:paraId="3A80F68B" w14:textId="77777777" w:rsidR="00990EE5" w:rsidRDefault="00990EE5" w:rsidP="00E3680A">
      <w:pPr>
        <w:pStyle w:val="Default"/>
        <w:rPr>
          <w:rFonts w:ascii="Arial" w:hAnsi="Arial" w:cs="Arial"/>
          <w:b/>
          <w:sz w:val="20"/>
          <w:szCs w:val="20"/>
          <w:u w:val="single"/>
        </w:rPr>
      </w:pPr>
    </w:p>
    <w:p w14:paraId="007F0CDD" w14:textId="77777777" w:rsidR="00990EE5" w:rsidRDefault="00990EE5" w:rsidP="00E3680A">
      <w:pPr>
        <w:pStyle w:val="Default"/>
        <w:rPr>
          <w:rFonts w:ascii="Arial" w:hAnsi="Arial" w:cs="Arial"/>
          <w:b/>
          <w:sz w:val="20"/>
          <w:szCs w:val="20"/>
          <w:u w:val="single"/>
        </w:rPr>
      </w:pPr>
    </w:p>
    <w:p w14:paraId="251D3003" w14:textId="77777777" w:rsidR="00990EE5" w:rsidRDefault="00990EE5" w:rsidP="00E3680A">
      <w:pPr>
        <w:pStyle w:val="Default"/>
        <w:rPr>
          <w:rFonts w:ascii="Arial" w:hAnsi="Arial" w:cs="Arial"/>
          <w:b/>
          <w:sz w:val="20"/>
          <w:szCs w:val="20"/>
          <w:u w:val="single"/>
        </w:rPr>
      </w:pPr>
    </w:p>
    <w:p w14:paraId="6BC79FA1" w14:textId="77777777" w:rsidR="00990EE5" w:rsidRDefault="00990EE5" w:rsidP="00E3680A">
      <w:pPr>
        <w:pStyle w:val="Default"/>
        <w:rPr>
          <w:rFonts w:ascii="Arial" w:hAnsi="Arial" w:cs="Arial"/>
          <w:b/>
          <w:sz w:val="20"/>
          <w:szCs w:val="20"/>
          <w:u w:val="single"/>
        </w:rPr>
      </w:pPr>
    </w:p>
    <w:p w14:paraId="6443E633" w14:textId="77777777" w:rsidR="00990EE5" w:rsidRDefault="00990EE5" w:rsidP="00E3680A">
      <w:pPr>
        <w:pStyle w:val="Default"/>
        <w:rPr>
          <w:rFonts w:ascii="Arial" w:hAnsi="Arial" w:cs="Arial"/>
          <w:b/>
          <w:sz w:val="20"/>
          <w:szCs w:val="20"/>
          <w:u w:val="single"/>
        </w:rPr>
      </w:pPr>
    </w:p>
    <w:p w14:paraId="1BE31AC1" w14:textId="77777777" w:rsidR="00E3680A" w:rsidRPr="002E55A4" w:rsidRDefault="004B0200" w:rsidP="00E3680A">
      <w:pPr>
        <w:pStyle w:val="Default"/>
        <w:rPr>
          <w:rFonts w:ascii="Arial" w:hAnsi="Arial" w:cs="Arial"/>
          <w:b/>
          <w:sz w:val="20"/>
          <w:szCs w:val="20"/>
          <w:u w:val="single"/>
        </w:rPr>
      </w:pPr>
      <w:r w:rsidRPr="002E55A4">
        <w:rPr>
          <w:rFonts w:ascii="Arial" w:hAnsi="Arial" w:cs="Arial"/>
          <w:b/>
          <w:sz w:val="20"/>
          <w:szCs w:val="20"/>
          <w:u w:val="single"/>
        </w:rPr>
        <w:t xml:space="preserve">Provision </w:t>
      </w:r>
    </w:p>
    <w:p w14:paraId="72862AFD" w14:textId="77777777" w:rsidR="005364B4" w:rsidRPr="002E55A4" w:rsidRDefault="005364B4" w:rsidP="004B0200">
      <w:pPr>
        <w:overflowPunct/>
        <w:rPr>
          <w:rFonts w:ascii="Arial" w:hAnsi="Arial" w:cs="Arial"/>
        </w:rPr>
      </w:pPr>
    </w:p>
    <w:p w14:paraId="202C13B0" w14:textId="77777777" w:rsidR="00F305BC" w:rsidRPr="002E55A4" w:rsidRDefault="00F305BC" w:rsidP="00F305BC">
      <w:pPr>
        <w:pStyle w:val="ListParagraph"/>
        <w:spacing w:after="0"/>
        <w:ind w:left="0"/>
        <w:rPr>
          <w:rFonts w:ascii="Arial" w:hAnsi="Arial" w:cs="Arial"/>
          <w:bCs/>
          <w:sz w:val="20"/>
          <w:szCs w:val="20"/>
        </w:rPr>
      </w:pPr>
      <w:r w:rsidRPr="002E55A4">
        <w:rPr>
          <w:rFonts w:ascii="Arial" w:hAnsi="Arial" w:cs="Arial"/>
          <w:bCs/>
          <w:sz w:val="20"/>
          <w:szCs w:val="20"/>
        </w:rPr>
        <w:t>All children have an entitlement to a broad, relevant and balanced curriculum, which is</w:t>
      </w:r>
      <w:r w:rsidR="00D82687">
        <w:rPr>
          <w:rFonts w:ascii="Arial" w:hAnsi="Arial" w:cs="Arial"/>
          <w:bCs/>
          <w:sz w:val="20"/>
          <w:szCs w:val="20"/>
        </w:rPr>
        <w:t xml:space="preserve"> adap</w:t>
      </w:r>
      <w:r w:rsidRPr="002E55A4">
        <w:rPr>
          <w:rFonts w:ascii="Arial" w:hAnsi="Arial" w:cs="Arial"/>
          <w:bCs/>
          <w:sz w:val="20"/>
          <w:szCs w:val="20"/>
        </w:rPr>
        <w:t xml:space="preserve">ted to enable children to: </w:t>
      </w:r>
    </w:p>
    <w:p w14:paraId="55FC1071" w14:textId="4F0F75B0" w:rsidR="00F305BC" w:rsidRPr="00B02769" w:rsidRDefault="00F305BC" w:rsidP="00B02769">
      <w:pPr>
        <w:widowControl/>
        <w:overflowPunct/>
        <w:autoSpaceDE/>
        <w:autoSpaceDN/>
        <w:adjustRightInd/>
        <w:spacing w:line="276" w:lineRule="auto"/>
        <w:rPr>
          <w:rFonts w:ascii="Arial" w:hAnsi="Arial" w:cs="Arial"/>
          <w:bCs/>
        </w:rPr>
      </w:pPr>
      <w:r w:rsidRPr="00B02769">
        <w:rPr>
          <w:rFonts w:ascii="Arial" w:hAnsi="Arial" w:cs="Arial"/>
          <w:bCs/>
        </w:rPr>
        <w:t xml:space="preserve">understand the relevance and purpose of learning activities; </w:t>
      </w:r>
    </w:p>
    <w:p w14:paraId="420FA028" w14:textId="77777777" w:rsidR="00F305BC" w:rsidRPr="002E55A4" w:rsidRDefault="00F305BC" w:rsidP="00F305BC">
      <w:pPr>
        <w:widowControl/>
        <w:numPr>
          <w:ilvl w:val="0"/>
          <w:numId w:val="25"/>
        </w:numPr>
        <w:overflowPunct/>
        <w:autoSpaceDE/>
        <w:autoSpaceDN/>
        <w:adjustRightInd/>
        <w:spacing w:line="276" w:lineRule="auto"/>
        <w:rPr>
          <w:rFonts w:ascii="Arial" w:hAnsi="Arial" w:cs="Arial"/>
          <w:bCs/>
        </w:rPr>
      </w:pPr>
      <w:r w:rsidRPr="002E55A4">
        <w:rPr>
          <w:rFonts w:ascii="Arial" w:hAnsi="Arial" w:cs="Arial"/>
          <w:bCs/>
        </w:rPr>
        <w:t xml:space="preserve">experience levels of understanding and rates of progress that bring feelings of success </w:t>
      </w:r>
      <w:r w:rsidRPr="002E55A4">
        <w:rPr>
          <w:rFonts w:ascii="Arial" w:hAnsi="Arial" w:cs="Arial"/>
          <w:bCs/>
          <w:iCs/>
        </w:rPr>
        <w:t xml:space="preserve">and </w:t>
      </w:r>
      <w:r w:rsidRPr="002E55A4">
        <w:rPr>
          <w:rFonts w:ascii="Arial" w:hAnsi="Arial" w:cs="Arial"/>
          <w:bCs/>
        </w:rPr>
        <w:t>achievement</w:t>
      </w:r>
    </w:p>
    <w:p w14:paraId="6C8007F4" w14:textId="77777777" w:rsidR="00F305BC" w:rsidRPr="002E55A4" w:rsidRDefault="00F305BC" w:rsidP="00F305BC">
      <w:pPr>
        <w:widowControl/>
        <w:numPr>
          <w:ilvl w:val="0"/>
          <w:numId w:val="25"/>
        </w:numPr>
        <w:overflowPunct/>
        <w:autoSpaceDE/>
        <w:autoSpaceDN/>
        <w:adjustRightInd/>
        <w:spacing w:line="276" w:lineRule="auto"/>
        <w:rPr>
          <w:rFonts w:ascii="Arial" w:hAnsi="Arial" w:cs="Arial"/>
          <w:bCs/>
        </w:rPr>
      </w:pPr>
      <w:r w:rsidRPr="002E55A4">
        <w:rPr>
          <w:rFonts w:ascii="Arial" w:hAnsi="Arial" w:cs="Arial"/>
          <w:bCs/>
        </w:rPr>
        <w:t>enjoy their learning and look forward to each day at St. Peter’s.</w:t>
      </w:r>
    </w:p>
    <w:p w14:paraId="06BE0B4A" w14:textId="77777777" w:rsidR="00F305BC" w:rsidRPr="002E55A4" w:rsidRDefault="00F305BC" w:rsidP="00F305BC">
      <w:pPr>
        <w:pStyle w:val="ListParagraph"/>
        <w:spacing w:after="0"/>
        <w:ind w:left="0"/>
        <w:rPr>
          <w:rFonts w:ascii="Arial" w:hAnsi="Arial" w:cs="Arial"/>
          <w:bCs/>
          <w:sz w:val="20"/>
          <w:szCs w:val="20"/>
        </w:rPr>
      </w:pPr>
      <w:r w:rsidRPr="002E55A4">
        <w:rPr>
          <w:rFonts w:ascii="Arial" w:hAnsi="Arial" w:cs="Arial"/>
          <w:bCs/>
          <w:sz w:val="20"/>
          <w:szCs w:val="20"/>
        </w:rPr>
        <w:t xml:space="preserve">Teachers use a range of strategies and teaching styles to meet the educational needs of all children. Lessons have clear learning objectives; we </w:t>
      </w:r>
      <w:r w:rsidR="00C84921">
        <w:rPr>
          <w:rFonts w:ascii="Arial" w:hAnsi="Arial" w:cs="Arial"/>
          <w:bCs/>
          <w:sz w:val="20"/>
          <w:szCs w:val="20"/>
        </w:rPr>
        <w:t>adapt</w:t>
      </w:r>
      <w:r w:rsidRPr="002E55A4">
        <w:rPr>
          <w:rFonts w:ascii="Arial" w:hAnsi="Arial" w:cs="Arial"/>
          <w:bCs/>
          <w:sz w:val="20"/>
          <w:szCs w:val="20"/>
        </w:rPr>
        <w:t xml:space="preserve"> work appropriately and we use assessment to inform the next stage of learning.</w:t>
      </w:r>
    </w:p>
    <w:p w14:paraId="43C3BBDF" w14:textId="77777777" w:rsidR="00F305BC" w:rsidRPr="002E55A4" w:rsidRDefault="00F305BC" w:rsidP="00F305BC">
      <w:pPr>
        <w:pStyle w:val="ListParagraph"/>
        <w:spacing w:after="0"/>
        <w:ind w:left="0"/>
        <w:rPr>
          <w:rFonts w:ascii="Arial" w:hAnsi="Arial" w:cs="Arial"/>
          <w:bCs/>
          <w:sz w:val="20"/>
          <w:szCs w:val="20"/>
        </w:rPr>
      </w:pPr>
      <w:r w:rsidRPr="002E55A4">
        <w:rPr>
          <w:rFonts w:ascii="Arial" w:hAnsi="Arial" w:cs="Arial"/>
          <w:bCs/>
          <w:sz w:val="20"/>
          <w:szCs w:val="20"/>
        </w:rPr>
        <w:t>All children who are identified as having a special educational need will have a personal plan (4+1) which details their area of need</w:t>
      </w:r>
      <w:r w:rsidR="00D82687">
        <w:rPr>
          <w:rFonts w:ascii="Arial" w:hAnsi="Arial" w:cs="Arial"/>
          <w:bCs/>
          <w:sz w:val="20"/>
          <w:szCs w:val="20"/>
        </w:rPr>
        <w:t xml:space="preserve">, </w:t>
      </w:r>
      <w:r w:rsidRPr="002E55A4">
        <w:rPr>
          <w:rFonts w:ascii="Arial" w:hAnsi="Arial" w:cs="Arial"/>
          <w:bCs/>
          <w:sz w:val="20"/>
          <w:szCs w:val="20"/>
        </w:rPr>
        <w:t xml:space="preserve">the </w:t>
      </w:r>
      <w:proofErr w:type="gramStart"/>
      <w:r w:rsidRPr="002E55A4">
        <w:rPr>
          <w:rFonts w:ascii="Arial" w:hAnsi="Arial" w:cs="Arial"/>
          <w:bCs/>
          <w:sz w:val="20"/>
          <w:szCs w:val="20"/>
        </w:rPr>
        <w:t>short term</w:t>
      </w:r>
      <w:proofErr w:type="gramEnd"/>
      <w:r w:rsidRPr="002E55A4">
        <w:rPr>
          <w:rFonts w:ascii="Arial" w:hAnsi="Arial" w:cs="Arial"/>
          <w:bCs/>
          <w:sz w:val="20"/>
          <w:szCs w:val="20"/>
        </w:rPr>
        <w:t xml:space="preserve"> </w:t>
      </w:r>
      <w:r w:rsidR="00D82687">
        <w:rPr>
          <w:rFonts w:ascii="Arial" w:hAnsi="Arial" w:cs="Arial"/>
          <w:bCs/>
          <w:sz w:val="20"/>
          <w:szCs w:val="20"/>
        </w:rPr>
        <w:t xml:space="preserve">targets and </w:t>
      </w:r>
      <w:r w:rsidRPr="002E55A4">
        <w:rPr>
          <w:rFonts w:ascii="Arial" w:hAnsi="Arial" w:cs="Arial"/>
          <w:bCs/>
          <w:sz w:val="20"/>
          <w:szCs w:val="20"/>
        </w:rPr>
        <w:t>outcomes for the child</w:t>
      </w:r>
      <w:r w:rsidR="00D82687">
        <w:rPr>
          <w:rFonts w:ascii="Arial" w:hAnsi="Arial" w:cs="Arial"/>
          <w:bCs/>
          <w:sz w:val="20"/>
          <w:szCs w:val="20"/>
        </w:rPr>
        <w:t xml:space="preserve"> and the teaching strategies to be used.</w:t>
      </w:r>
      <w:r w:rsidRPr="002E55A4">
        <w:rPr>
          <w:rFonts w:ascii="Arial" w:hAnsi="Arial" w:cs="Arial"/>
          <w:bCs/>
          <w:sz w:val="20"/>
          <w:szCs w:val="20"/>
        </w:rPr>
        <w:t xml:space="preserve"> The plan will be created by the class teacher, parents and child and is monitored by </w:t>
      </w:r>
      <w:r w:rsidR="00C84921">
        <w:rPr>
          <w:rFonts w:ascii="Arial" w:hAnsi="Arial" w:cs="Arial"/>
          <w:bCs/>
          <w:sz w:val="20"/>
          <w:szCs w:val="20"/>
        </w:rPr>
        <w:t>t</w:t>
      </w:r>
      <w:r w:rsidRPr="002E55A4">
        <w:rPr>
          <w:rFonts w:ascii="Arial" w:hAnsi="Arial" w:cs="Arial"/>
          <w:bCs/>
          <w:sz w:val="20"/>
          <w:szCs w:val="20"/>
        </w:rPr>
        <w:t>he SENDCO.  This follows the graduated response of</w:t>
      </w:r>
    </w:p>
    <w:p w14:paraId="470B375F" w14:textId="77777777" w:rsidR="00F305BC" w:rsidRPr="002E55A4" w:rsidRDefault="00F305BC" w:rsidP="00F305BC">
      <w:pPr>
        <w:pStyle w:val="ListParagraph"/>
        <w:spacing w:after="0"/>
        <w:rPr>
          <w:rFonts w:ascii="Arial" w:hAnsi="Arial" w:cs="Arial"/>
          <w:bCs/>
          <w:sz w:val="20"/>
          <w:szCs w:val="20"/>
        </w:rPr>
      </w:pPr>
      <w:r w:rsidRPr="002E55A4">
        <w:rPr>
          <w:rFonts w:ascii="Arial" w:hAnsi="Arial" w:cs="Arial"/>
          <w:bCs/>
          <w:sz w:val="20"/>
          <w:szCs w:val="20"/>
        </w:rPr>
        <w:t xml:space="preserve">1. Assess:    2. Plan:   3. Do:   4. Review </w:t>
      </w:r>
    </w:p>
    <w:p w14:paraId="14581DCB" w14:textId="77777777" w:rsidR="00F305BC" w:rsidRDefault="00F305BC" w:rsidP="00F305BC">
      <w:pPr>
        <w:rPr>
          <w:rFonts w:ascii="Arial" w:hAnsi="Arial" w:cs="Arial"/>
          <w:bCs/>
        </w:rPr>
      </w:pPr>
      <w:r w:rsidRPr="002E55A4">
        <w:rPr>
          <w:rFonts w:ascii="Arial" w:hAnsi="Arial" w:cs="Arial"/>
          <w:bCs/>
        </w:rPr>
        <w:t xml:space="preserve">and </w:t>
      </w:r>
      <w:proofErr w:type="gramStart"/>
      <w:r w:rsidRPr="002E55A4">
        <w:rPr>
          <w:rFonts w:ascii="Arial" w:hAnsi="Arial" w:cs="Arial"/>
          <w:bCs/>
        </w:rPr>
        <w:t>takes into account</w:t>
      </w:r>
      <w:proofErr w:type="gramEnd"/>
      <w:r w:rsidRPr="002E55A4">
        <w:rPr>
          <w:rFonts w:ascii="Arial" w:hAnsi="Arial" w:cs="Arial"/>
          <w:bCs/>
        </w:rPr>
        <w:t xml:space="preserve"> targets and advice from outside agencies.</w:t>
      </w:r>
      <w:r w:rsidR="00D82687">
        <w:rPr>
          <w:rFonts w:ascii="Arial" w:hAnsi="Arial" w:cs="Arial"/>
          <w:bCs/>
        </w:rPr>
        <w:t xml:space="preserve"> </w:t>
      </w:r>
      <w:r w:rsidR="00D82687" w:rsidRPr="002E55A4">
        <w:rPr>
          <w:rFonts w:ascii="Arial" w:hAnsi="Arial" w:cs="Arial"/>
        </w:rPr>
        <w:t>In most cases, this review takes place every six weeks through a combination of face-to-face and remote consultation</w:t>
      </w:r>
      <w:r w:rsidR="00D82687">
        <w:rPr>
          <w:rFonts w:ascii="Arial" w:hAnsi="Arial" w:cs="Arial"/>
        </w:rPr>
        <w:t xml:space="preserve"> between school, the </w:t>
      </w:r>
      <w:proofErr w:type="gramStart"/>
      <w:r w:rsidR="00D82687">
        <w:rPr>
          <w:rFonts w:ascii="Arial" w:hAnsi="Arial" w:cs="Arial"/>
        </w:rPr>
        <w:t>child</w:t>
      </w:r>
      <w:proofErr w:type="gramEnd"/>
      <w:r w:rsidR="00D82687">
        <w:rPr>
          <w:rFonts w:ascii="Arial" w:hAnsi="Arial" w:cs="Arial"/>
        </w:rPr>
        <w:t xml:space="preserve"> and their family.</w:t>
      </w:r>
    </w:p>
    <w:p w14:paraId="137BA5E7" w14:textId="77777777" w:rsidR="00D82687" w:rsidRPr="002E55A4" w:rsidRDefault="00D82687" w:rsidP="00F305BC">
      <w:pPr>
        <w:rPr>
          <w:rFonts w:ascii="Arial" w:hAnsi="Arial" w:cs="Arial"/>
          <w:bCs/>
        </w:rPr>
      </w:pPr>
    </w:p>
    <w:p w14:paraId="09984864" w14:textId="77777777" w:rsidR="00F305BC" w:rsidRPr="002E55A4" w:rsidRDefault="00F305BC" w:rsidP="00F305BC">
      <w:pPr>
        <w:pStyle w:val="ListParagraph"/>
        <w:spacing w:after="0"/>
        <w:ind w:left="0"/>
        <w:rPr>
          <w:rFonts w:ascii="Arial" w:hAnsi="Arial" w:cs="Arial"/>
          <w:bCs/>
          <w:sz w:val="20"/>
          <w:szCs w:val="20"/>
        </w:rPr>
      </w:pPr>
      <w:r w:rsidRPr="002E55A4">
        <w:rPr>
          <w:rFonts w:ascii="Arial" w:hAnsi="Arial" w:cs="Arial"/>
          <w:bCs/>
          <w:sz w:val="20"/>
          <w:szCs w:val="20"/>
        </w:rPr>
        <w:t>We support all our children in a manner that acknowledges their entitlement to share the same learning experiences that their peers enjoy. Wherever possible we ensure that children are taught alongside their peers</w:t>
      </w:r>
      <w:r w:rsidR="00C84921">
        <w:rPr>
          <w:rFonts w:ascii="Arial" w:hAnsi="Arial" w:cs="Arial"/>
          <w:bCs/>
          <w:sz w:val="20"/>
          <w:szCs w:val="20"/>
        </w:rPr>
        <w:t>;</w:t>
      </w:r>
      <w:r w:rsidRPr="002E55A4">
        <w:rPr>
          <w:rFonts w:ascii="Arial" w:hAnsi="Arial" w:cs="Arial"/>
          <w:bCs/>
          <w:sz w:val="20"/>
          <w:szCs w:val="20"/>
        </w:rPr>
        <w:t xml:space="preserve"> however</w:t>
      </w:r>
      <w:r w:rsidR="00C84921">
        <w:rPr>
          <w:rFonts w:ascii="Arial" w:hAnsi="Arial" w:cs="Arial"/>
          <w:bCs/>
          <w:sz w:val="20"/>
          <w:szCs w:val="20"/>
        </w:rPr>
        <w:t>,</w:t>
      </w:r>
      <w:r w:rsidRPr="002E55A4">
        <w:rPr>
          <w:rFonts w:ascii="Arial" w:hAnsi="Arial" w:cs="Arial"/>
          <w:bCs/>
          <w:sz w:val="20"/>
          <w:szCs w:val="20"/>
        </w:rPr>
        <w:t xml:space="preserve"> there are times when, to maximise learning, we ask the children to work in small groups, or in a one-to-one situation. </w:t>
      </w:r>
    </w:p>
    <w:p w14:paraId="321DE405" w14:textId="77777777" w:rsidR="00CB36DF" w:rsidRPr="002E55A4" w:rsidRDefault="00CB36DF" w:rsidP="00CB36DF">
      <w:pPr>
        <w:rPr>
          <w:rFonts w:ascii="Arial" w:hAnsi="Arial" w:cs="Arial"/>
        </w:rPr>
      </w:pPr>
    </w:p>
    <w:p w14:paraId="3FC1566E" w14:textId="77777777" w:rsidR="00DF77AC" w:rsidRPr="002E55A4" w:rsidRDefault="00CB36DF" w:rsidP="00992C0C">
      <w:pPr>
        <w:ind w:left="720" w:hanging="720"/>
        <w:rPr>
          <w:rFonts w:ascii="Arial" w:hAnsi="Arial" w:cs="Arial"/>
          <w:b/>
          <w:bCs/>
        </w:rPr>
      </w:pPr>
      <w:r w:rsidRPr="002E55A4">
        <w:rPr>
          <w:rFonts w:ascii="Arial" w:hAnsi="Arial" w:cs="Arial"/>
          <w:b/>
          <w:bCs/>
        </w:rPr>
        <w:t xml:space="preserve"> </w:t>
      </w:r>
    </w:p>
    <w:p w14:paraId="771D7FCB" w14:textId="77777777" w:rsidR="00990EE5" w:rsidRDefault="00990EE5" w:rsidP="00CB36DF">
      <w:pPr>
        <w:pStyle w:val="Default"/>
        <w:rPr>
          <w:rFonts w:ascii="Arial" w:hAnsi="Arial" w:cs="Arial"/>
          <w:sz w:val="20"/>
          <w:szCs w:val="20"/>
        </w:rPr>
      </w:pPr>
      <w:r>
        <w:rPr>
          <w:rFonts w:ascii="Arial" w:hAnsi="Arial" w:cs="Arial"/>
          <w:sz w:val="20"/>
          <w:szCs w:val="20"/>
        </w:rPr>
        <w:t>At the present time, 1</w:t>
      </w:r>
      <w:r w:rsidR="00D76542">
        <w:rPr>
          <w:rFonts w:ascii="Arial" w:hAnsi="Arial" w:cs="Arial"/>
          <w:sz w:val="20"/>
          <w:szCs w:val="20"/>
        </w:rPr>
        <w:t>8</w:t>
      </w:r>
      <w:r>
        <w:rPr>
          <w:rFonts w:ascii="Arial" w:hAnsi="Arial" w:cs="Arial"/>
          <w:sz w:val="20"/>
          <w:szCs w:val="20"/>
        </w:rPr>
        <w:t xml:space="preserve">% of children in our school are on our SEND register. </w:t>
      </w:r>
    </w:p>
    <w:p w14:paraId="41BC73AD" w14:textId="77777777" w:rsidR="00990EE5" w:rsidRDefault="00990EE5" w:rsidP="00CB36DF">
      <w:pPr>
        <w:pStyle w:val="Default"/>
        <w:rPr>
          <w:rFonts w:ascii="Arial" w:hAnsi="Arial" w:cs="Arial"/>
          <w:sz w:val="20"/>
          <w:szCs w:val="20"/>
        </w:rPr>
      </w:pPr>
    </w:p>
    <w:p w14:paraId="75AE8119" w14:textId="77777777" w:rsidR="00990EE5" w:rsidRPr="00B575D9" w:rsidRDefault="00990EE5" w:rsidP="005364B4">
      <w:pPr>
        <w:pStyle w:val="Default"/>
        <w:rPr>
          <w:rFonts w:ascii="Arial" w:hAnsi="Arial" w:cs="Arial"/>
          <w:sz w:val="20"/>
          <w:szCs w:val="20"/>
        </w:rPr>
      </w:pPr>
      <w:r>
        <w:rPr>
          <w:rFonts w:ascii="Arial" w:hAnsi="Arial" w:cs="Arial"/>
          <w:b/>
          <w:sz w:val="20"/>
          <w:szCs w:val="20"/>
          <w:u w:val="single"/>
        </w:rPr>
        <w:t>SEND Outcomes</w:t>
      </w:r>
    </w:p>
    <w:p w14:paraId="429B8056" w14:textId="77777777" w:rsidR="00E329B0" w:rsidRDefault="002E55A4" w:rsidP="005364B4">
      <w:pPr>
        <w:pStyle w:val="Default"/>
        <w:rPr>
          <w:rFonts w:ascii="Arial" w:hAnsi="Arial" w:cs="Arial"/>
          <w:b/>
          <w:sz w:val="20"/>
          <w:szCs w:val="20"/>
          <w:u w:val="single"/>
        </w:rPr>
      </w:pPr>
      <w:r w:rsidRPr="002E55A4">
        <w:rPr>
          <w:rFonts w:ascii="Arial" w:hAnsi="Arial" w:cs="Arial"/>
          <w:b/>
          <w:sz w:val="20"/>
          <w:szCs w:val="20"/>
          <w:u w:val="single"/>
        </w:rPr>
        <w:t>A</w:t>
      </w:r>
      <w:r w:rsidR="00E329B0" w:rsidRPr="002E55A4">
        <w:rPr>
          <w:rFonts w:ascii="Arial" w:hAnsi="Arial" w:cs="Arial"/>
          <w:b/>
          <w:sz w:val="20"/>
          <w:szCs w:val="20"/>
          <w:u w:val="single"/>
        </w:rPr>
        <w:t>ttainment</w:t>
      </w:r>
      <w:r w:rsidRPr="002E55A4">
        <w:rPr>
          <w:rFonts w:ascii="Arial" w:hAnsi="Arial" w:cs="Arial"/>
          <w:b/>
          <w:sz w:val="20"/>
          <w:szCs w:val="20"/>
          <w:u w:val="single"/>
        </w:rPr>
        <w:t xml:space="preserve"> of our SEND Children</w:t>
      </w:r>
      <w:r w:rsidR="00990EE5">
        <w:rPr>
          <w:rFonts w:ascii="Arial" w:hAnsi="Arial" w:cs="Arial"/>
          <w:b/>
          <w:sz w:val="20"/>
          <w:szCs w:val="20"/>
          <w:u w:val="single"/>
        </w:rPr>
        <w:t>: Summer, 2022 (Number of Children)</w:t>
      </w:r>
    </w:p>
    <w:p w14:paraId="62973E94" w14:textId="77777777" w:rsidR="00B575D9" w:rsidRDefault="00B575D9" w:rsidP="005364B4">
      <w:pPr>
        <w:pStyle w:val="Default"/>
        <w:rPr>
          <w:rFonts w:ascii="Arial" w:hAnsi="Arial" w:cs="Arial"/>
          <w:b/>
          <w:sz w:val="20"/>
          <w:szCs w:val="20"/>
          <w:u w:val="single"/>
        </w:rPr>
      </w:pPr>
    </w:p>
    <w:tbl>
      <w:tblPr>
        <w:tblStyle w:val="TableGrid"/>
        <w:tblW w:w="0" w:type="auto"/>
        <w:tblInd w:w="0" w:type="dxa"/>
        <w:tblLook w:val="04A0" w:firstRow="1" w:lastRow="0" w:firstColumn="1" w:lastColumn="0" w:noHBand="0" w:noVBand="1"/>
      </w:tblPr>
      <w:tblGrid>
        <w:gridCol w:w="2570"/>
        <w:gridCol w:w="2570"/>
        <w:gridCol w:w="2570"/>
        <w:gridCol w:w="2570"/>
      </w:tblGrid>
      <w:tr w:rsidR="00B575D9" w14:paraId="357E2794" w14:textId="77777777" w:rsidTr="00B575D9">
        <w:tc>
          <w:tcPr>
            <w:tcW w:w="2570" w:type="dxa"/>
          </w:tcPr>
          <w:p w14:paraId="5F489DB6" w14:textId="77777777" w:rsidR="00B575D9" w:rsidRDefault="00B575D9" w:rsidP="005364B4">
            <w:pPr>
              <w:pStyle w:val="Default"/>
              <w:rPr>
                <w:rFonts w:ascii="Arial" w:hAnsi="Arial" w:cs="Arial"/>
                <w:b/>
                <w:sz w:val="20"/>
                <w:szCs w:val="20"/>
                <w:u w:val="single"/>
              </w:rPr>
            </w:pPr>
          </w:p>
        </w:tc>
        <w:tc>
          <w:tcPr>
            <w:tcW w:w="2570" w:type="dxa"/>
          </w:tcPr>
          <w:p w14:paraId="7FD7492C" w14:textId="77777777" w:rsidR="00B575D9" w:rsidRDefault="00B575D9" w:rsidP="005364B4">
            <w:pPr>
              <w:pStyle w:val="Default"/>
              <w:rPr>
                <w:rFonts w:ascii="Arial" w:hAnsi="Arial" w:cs="Arial"/>
                <w:b/>
                <w:sz w:val="20"/>
                <w:szCs w:val="20"/>
                <w:u w:val="single"/>
              </w:rPr>
            </w:pPr>
            <w:r>
              <w:rPr>
                <w:rFonts w:ascii="Arial" w:hAnsi="Arial" w:cs="Arial"/>
                <w:b/>
                <w:sz w:val="20"/>
                <w:szCs w:val="20"/>
                <w:u w:val="single"/>
              </w:rPr>
              <w:t>Below Age-Related Expectations</w:t>
            </w:r>
          </w:p>
        </w:tc>
        <w:tc>
          <w:tcPr>
            <w:tcW w:w="2570" w:type="dxa"/>
          </w:tcPr>
          <w:p w14:paraId="011F1912" w14:textId="77777777" w:rsidR="00B575D9" w:rsidRDefault="00B575D9" w:rsidP="005364B4">
            <w:pPr>
              <w:pStyle w:val="Default"/>
              <w:rPr>
                <w:rFonts w:ascii="Arial" w:hAnsi="Arial" w:cs="Arial"/>
                <w:b/>
                <w:sz w:val="20"/>
                <w:szCs w:val="20"/>
                <w:u w:val="single"/>
              </w:rPr>
            </w:pPr>
            <w:r>
              <w:rPr>
                <w:rFonts w:ascii="Arial" w:hAnsi="Arial" w:cs="Arial"/>
                <w:b/>
                <w:sz w:val="20"/>
                <w:szCs w:val="20"/>
                <w:u w:val="single"/>
              </w:rPr>
              <w:t>At Age-Related Expectations</w:t>
            </w:r>
          </w:p>
        </w:tc>
        <w:tc>
          <w:tcPr>
            <w:tcW w:w="2570" w:type="dxa"/>
          </w:tcPr>
          <w:p w14:paraId="21117339" w14:textId="77777777" w:rsidR="00B575D9" w:rsidRDefault="00B575D9" w:rsidP="005364B4">
            <w:pPr>
              <w:pStyle w:val="Default"/>
              <w:rPr>
                <w:rFonts w:ascii="Arial" w:hAnsi="Arial" w:cs="Arial"/>
                <w:b/>
                <w:sz w:val="20"/>
                <w:szCs w:val="20"/>
                <w:u w:val="single"/>
              </w:rPr>
            </w:pPr>
            <w:r>
              <w:rPr>
                <w:rFonts w:ascii="Arial" w:hAnsi="Arial" w:cs="Arial"/>
                <w:b/>
                <w:sz w:val="20"/>
                <w:szCs w:val="20"/>
                <w:u w:val="single"/>
              </w:rPr>
              <w:t>Above Age-Related Expectations</w:t>
            </w:r>
          </w:p>
        </w:tc>
      </w:tr>
      <w:tr w:rsidR="00B575D9" w14:paraId="6E3886D0" w14:textId="77777777" w:rsidTr="00B575D9">
        <w:tc>
          <w:tcPr>
            <w:tcW w:w="2570" w:type="dxa"/>
          </w:tcPr>
          <w:p w14:paraId="43C11DE3" w14:textId="77777777" w:rsidR="00B575D9" w:rsidRDefault="00B575D9" w:rsidP="005364B4">
            <w:pPr>
              <w:pStyle w:val="Default"/>
              <w:rPr>
                <w:rFonts w:ascii="Arial" w:hAnsi="Arial" w:cs="Arial"/>
                <w:b/>
                <w:sz w:val="20"/>
                <w:szCs w:val="20"/>
                <w:u w:val="single"/>
              </w:rPr>
            </w:pPr>
            <w:r>
              <w:rPr>
                <w:rFonts w:ascii="Arial" w:hAnsi="Arial" w:cs="Arial"/>
                <w:b/>
                <w:sz w:val="20"/>
                <w:szCs w:val="20"/>
                <w:u w:val="single"/>
              </w:rPr>
              <w:t>Reading</w:t>
            </w:r>
          </w:p>
        </w:tc>
        <w:tc>
          <w:tcPr>
            <w:tcW w:w="2570" w:type="dxa"/>
          </w:tcPr>
          <w:p w14:paraId="62A469C6" w14:textId="77777777" w:rsidR="00B575D9" w:rsidRPr="002D7C85" w:rsidRDefault="002D7C85" w:rsidP="005364B4">
            <w:pPr>
              <w:pStyle w:val="Default"/>
              <w:rPr>
                <w:rFonts w:ascii="Arial" w:hAnsi="Arial" w:cs="Arial"/>
                <w:bCs/>
                <w:sz w:val="20"/>
                <w:szCs w:val="20"/>
              </w:rPr>
            </w:pPr>
            <w:r w:rsidRPr="002D7C85">
              <w:rPr>
                <w:rFonts w:ascii="Arial" w:hAnsi="Arial" w:cs="Arial"/>
                <w:bCs/>
                <w:sz w:val="20"/>
                <w:szCs w:val="20"/>
              </w:rPr>
              <w:t>14</w:t>
            </w:r>
          </w:p>
        </w:tc>
        <w:tc>
          <w:tcPr>
            <w:tcW w:w="2570" w:type="dxa"/>
          </w:tcPr>
          <w:p w14:paraId="587AC8BD" w14:textId="77777777" w:rsidR="00B575D9" w:rsidRPr="002D7C85" w:rsidRDefault="002D7C85" w:rsidP="005364B4">
            <w:pPr>
              <w:pStyle w:val="Default"/>
              <w:rPr>
                <w:rFonts w:ascii="Arial" w:hAnsi="Arial" w:cs="Arial"/>
                <w:bCs/>
                <w:sz w:val="20"/>
                <w:szCs w:val="20"/>
              </w:rPr>
            </w:pPr>
            <w:r w:rsidRPr="002D7C85">
              <w:rPr>
                <w:rFonts w:ascii="Arial" w:hAnsi="Arial" w:cs="Arial"/>
                <w:bCs/>
                <w:sz w:val="20"/>
                <w:szCs w:val="20"/>
              </w:rPr>
              <w:t>22</w:t>
            </w:r>
          </w:p>
        </w:tc>
        <w:tc>
          <w:tcPr>
            <w:tcW w:w="2570" w:type="dxa"/>
          </w:tcPr>
          <w:p w14:paraId="7973E581" w14:textId="77777777" w:rsidR="00B575D9" w:rsidRPr="002D7C85" w:rsidRDefault="002D7C85" w:rsidP="005364B4">
            <w:pPr>
              <w:pStyle w:val="Default"/>
              <w:rPr>
                <w:rFonts w:ascii="Arial" w:hAnsi="Arial" w:cs="Arial"/>
                <w:bCs/>
                <w:sz w:val="20"/>
                <w:szCs w:val="20"/>
              </w:rPr>
            </w:pPr>
            <w:r w:rsidRPr="002D7C85">
              <w:rPr>
                <w:rFonts w:ascii="Arial" w:hAnsi="Arial" w:cs="Arial"/>
                <w:bCs/>
                <w:sz w:val="20"/>
                <w:szCs w:val="20"/>
              </w:rPr>
              <w:t>1</w:t>
            </w:r>
          </w:p>
        </w:tc>
      </w:tr>
      <w:tr w:rsidR="00B575D9" w14:paraId="389E5362" w14:textId="77777777" w:rsidTr="00B575D9">
        <w:tc>
          <w:tcPr>
            <w:tcW w:w="2570" w:type="dxa"/>
          </w:tcPr>
          <w:p w14:paraId="0998CAA2" w14:textId="77777777" w:rsidR="00B575D9" w:rsidRDefault="00B575D9" w:rsidP="005364B4">
            <w:pPr>
              <w:pStyle w:val="Default"/>
              <w:rPr>
                <w:rFonts w:ascii="Arial" w:hAnsi="Arial" w:cs="Arial"/>
                <w:b/>
                <w:sz w:val="20"/>
                <w:szCs w:val="20"/>
                <w:u w:val="single"/>
              </w:rPr>
            </w:pPr>
            <w:r>
              <w:rPr>
                <w:rFonts w:ascii="Arial" w:hAnsi="Arial" w:cs="Arial"/>
                <w:b/>
                <w:sz w:val="20"/>
                <w:szCs w:val="20"/>
                <w:u w:val="single"/>
              </w:rPr>
              <w:t>Writing</w:t>
            </w:r>
          </w:p>
        </w:tc>
        <w:tc>
          <w:tcPr>
            <w:tcW w:w="2570" w:type="dxa"/>
          </w:tcPr>
          <w:p w14:paraId="45A26013" w14:textId="77777777" w:rsidR="00B575D9" w:rsidRPr="002D7C85" w:rsidRDefault="002D7C85" w:rsidP="005364B4">
            <w:pPr>
              <w:pStyle w:val="Default"/>
              <w:rPr>
                <w:rFonts w:ascii="Arial" w:hAnsi="Arial" w:cs="Arial"/>
                <w:bCs/>
                <w:sz w:val="20"/>
                <w:szCs w:val="20"/>
              </w:rPr>
            </w:pPr>
            <w:r>
              <w:rPr>
                <w:rFonts w:ascii="Arial" w:hAnsi="Arial" w:cs="Arial"/>
                <w:bCs/>
                <w:sz w:val="20"/>
                <w:szCs w:val="20"/>
              </w:rPr>
              <w:t>19</w:t>
            </w:r>
          </w:p>
        </w:tc>
        <w:tc>
          <w:tcPr>
            <w:tcW w:w="2570" w:type="dxa"/>
          </w:tcPr>
          <w:p w14:paraId="014C8DBA" w14:textId="77777777" w:rsidR="00B575D9" w:rsidRPr="002D7C85" w:rsidRDefault="002D7C85" w:rsidP="005364B4">
            <w:pPr>
              <w:pStyle w:val="Default"/>
              <w:rPr>
                <w:rFonts w:ascii="Arial" w:hAnsi="Arial" w:cs="Arial"/>
                <w:bCs/>
                <w:sz w:val="20"/>
                <w:szCs w:val="20"/>
              </w:rPr>
            </w:pPr>
            <w:r>
              <w:rPr>
                <w:rFonts w:ascii="Arial" w:hAnsi="Arial" w:cs="Arial"/>
                <w:bCs/>
                <w:sz w:val="20"/>
                <w:szCs w:val="20"/>
              </w:rPr>
              <w:t>17</w:t>
            </w:r>
          </w:p>
        </w:tc>
        <w:tc>
          <w:tcPr>
            <w:tcW w:w="2570" w:type="dxa"/>
          </w:tcPr>
          <w:p w14:paraId="70E5BD5C" w14:textId="77777777" w:rsidR="00B575D9" w:rsidRPr="002D7C85" w:rsidRDefault="002D7C85" w:rsidP="005364B4">
            <w:pPr>
              <w:pStyle w:val="Default"/>
              <w:rPr>
                <w:rFonts w:ascii="Arial" w:hAnsi="Arial" w:cs="Arial"/>
                <w:bCs/>
                <w:sz w:val="20"/>
                <w:szCs w:val="20"/>
              </w:rPr>
            </w:pPr>
            <w:r>
              <w:rPr>
                <w:rFonts w:ascii="Arial" w:hAnsi="Arial" w:cs="Arial"/>
                <w:bCs/>
                <w:sz w:val="20"/>
                <w:szCs w:val="20"/>
              </w:rPr>
              <w:t>1</w:t>
            </w:r>
          </w:p>
        </w:tc>
      </w:tr>
      <w:tr w:rsidR="00B575D9" w14:paraId="3B2825F8" w14:textId="77777777" w:rsidTr="00B575D9">
        <w:tc>
          <w:tcPr>
            <w:tcW w:w="2570" w:type="dxa"/>
          </w:tcPr>
          <w:p w14:paraId="2CF19744" w14:textId="77777777" w:rsidR="00B575D9" w:rsidRDefault="00B575D9" w:rsidP="005364B4">
            <w:pPr>
              <w:pStyle w:val="Default"/>
              <w:rPr>
                <w:rFonts w:ascii="Arial" w:hAnsi="Arial" w:cs="Arial"/>
                <w:b/>
                <w:sz w:val="20"/>
                <w:szCs w:val="20"/>
                <w:u w:val="single"/>
              </w:rPr>
            </w:pPr>
            <w:r>
              <w:rPr>
                <w:rFonts w:ascii="Arial" w:hAnsi="Arial" w:cs="Arial"/>
                <w:b/>
                <w:sz w:val="20"/>
                <w:szCs w:val="20"/>
                <w:u w:val="single"/>
              </w:rPr>
              <w:t>Maths</w:t>
            </w:r>
          </w:p>
        </w:tc>
        <w:tc>
          <w:tcPr>
            <w:tcW w:w="2570" w:type="dxa"/>
          </w:tcPr>
          <w:p w14:paraId="4B44DC2D" w14:textId="77777777" w:rsidR="00B575D9" w:rsidRPr="002D7C85" w:rsidRDefault="002D7C85" w:rsidP="005364B4">
            <w:pPr>
              <w:pStyle w:val="Default"/>
              <w:rPr>
                <w:rFonts w:ascii="Arial" w:hAnsi="Arial" w:cs="Arial"/>
                <w:bCs/>
                <w:sz w:val="20"/>
                <w:szCs w:val="20"/>
              </w:rPr>
            </w:pPr>
            <w:r>
              <w:rPr>
                <w:rFonts w:ascii="Arial" w:hAnsi="Arial" w:cs="Arial"/>
                <w:bCs/>
                <w:sz w:val="20"/>
                <w:szCs w:val="20"/>
              </w:rPr>
              <w:t>19</w:t>
            </w:r>
          </w:p>
        </w:tc>
        <w:tc>
          <w:tcPr>
            <w:tcW w:w="2570" w:type="dxa"/>
          </w:tcPr>
          <w:p w14:paraId="2BBF8756" w14:textId="77777777" w:rsidR="00B575D9" w:rsidRPr="002D7C85" w:rsidRDefault="002D7C85" w:rsidP="005364B4">
            <w:pPr>
              <w:pStyle w:val="Default"/>
              <w:rPr>
                <w:rFonts w:ascii="Arial" w:hAnsi="Arial" w:cs="Arial"/>
                <w:bCs/>
                <w:sz w:val="20"/>
                <w:szCs w:val="20"/>
              </w:rPr>
            </w:pPr>
            <w:r>
              <w:rPr>
                <w:rFonts w:ascii="Arial" w:hAnsi="Arial" w:cs="Arial"/>
                <w:bCs/>
                <w:sz w:val="20"/>
                <w:szCs w:val="20"/>
              </w:rPr>
              <w:t>18</w:t>
            </w:r>
          </w:p>
        </w:tc>
        <w:tc>
          <w:tcPr>
            <w:tcW w:w="2570" w:type="dxa"/>
          </w:tcPr>
          <w:p w14:paraId="6DB7B1AD" w14:textId="77777777" w:rsidR="00B575D9" w:rsidRPr="002D7C85" w:rsidRDefault="00B575D9" w:rsidP="005364B4">
            <w:pPr>
              <w:pStyle w:val="Default"/>
              <w:rPr>
                <w:rFonts w:ascii="Arial" w:hAnsi="Arial" w:cs="Arial"/>
                <w:bCs/>
                <w:sz w:val="20"/>
                <w:szCs w:val="20"/>
              </w:rPr>
            </w:pPr>
          </w:p>
        </w:tc>
      </w:tr>
      <w:tr w:rsidR="00B575D9" w14:paraId="29A40B7C" w14:textId="77777777" w:rsidTr="00B575D9">
        <w:tc>
          <w:tcPr>
            <w:tcW w:w="2570" w:type="dxa"/>
          </w:tcPr>
          <w:p w14:paraId="0E457922" w14:textId="77777777" w:rsidR="00B575D9" w:rsidRDefault="00B575D9" w:rsidP="005364B4">
            <w:pPr>
              <w:pStyle w:val="Default"/>
              <w:rPr>
                <w:rFonts w:ascii="Arial" w:hAnsi="Arial" w:cs="Arial"/>
                <w:b/>
                <w:sz w:val="20"/>
                <w:szCs w:val="20"/>
                <w:u w:val="single"/>
              </w:rPr>
            </w:pPr>
            <w:r>
              <w:rPr>
                <w:rFonts w:ascii="Arial" w:hAnsi="Arial" w:cs="Arial"/>
                <w:b/>
                <w:sz w:val="20"/>
                <w:szCs w:val="20"/>
                <w:u w:val="single"/>
              </w:rPr>
              <w:t>Science</w:t>
            </w:r>
          </w:p>
        </w:tc>
        <w:tc>
          <w:tcPr>
            <w:tcW w:w="2570" w:type="dxa"/>
          </w:tcPr>
          <w:p w14:paraId="1A44BF42" w14:textId="77777777" w:rsidR="00B575D9" w:rsidRPr="002D7C85" w:rsidRDefault="002D7C85" w:rsidP="005364B4">
            <w:pPr>
              <w:pStyle w:val="Default"/>
              <w:rPr>
                <w:rFonts w:ascii="Arial" w:hAnsi="Arial" w:cs="Arial"/>
                <w:bCs/>
                <w:sz w:val="20"/>
                <w:szCs w:val="20"/>
              </w:rPr>
            </w:pPr>
            <w:r>
              <w:rPr>
                <w:rFonts w:ascii="Arial" w:hAnsi="Arial" w:cs="Arial"/>
                <w:bCs/>
                <w:sz w:val="20"/>
                <w:szCs w:val="20"/>
              </w:rPr>
              <w:t>7</w:t>
            </w:r>
          </w:p>
        </w:tc>
        <w:tc>
          <w:tcPr>
            <w:tcW w:w="2570" w:type="dxa"/>
          </w:tcPr>
          <w:p w14:paraId="5A69F967" w14:textId="77777777" w:rsidR="00B575D9" w:rsidRPr="002D7C85" w:rsidRDefault="002D7C85" w:rsidP="005364B4">
            <w:pPr>
              <w:pStyle w:val="Default"/>
              <w:rPr>
                <w:rFonts w:ascii="Arial" w:hAnsi="Arial" w:cs="Arial"/>
                <w:bCs/>
                <w:sz w:val="20"/>
                <w:szCs w:val="20"/>
              </w:rPr>
            </w:pPr>
            <w:r>
              <w:rPr>
                <w:rFonts w:ascii="Arial" w:hAnsi="Arial" w:cs="Arial"/>
                <w:bCs/>
                <w:sz w:val="20"/>
                <w:szCs w:val="20"/>
              </w:rPr>
              <w:t>30</w:t>
            </w:r>
          </w:p>
        </w:tc>
        <w:tc>
          <w:tcPr>
            <w:tcW w:w="2570" w:type="dxa"/>
          </w:tcPr>
          <w:p w14:paraId="2E91C7A0" w14:textId="77777777" w:rsidR="00B575D9" w:rsidRPr="002D7C85" w:rsidRDefault="00B575D9" w:rsidP="005364B4">
            <w:pPr>
              <w:pStyle w:val="Default"/>
              <w:rPr>
                <w:rFonts w:ascii="Arial" w:hAnsi="Arial" w:cs="Arial"/>
                <w:bCs/>
                <w:sz w:val="20"/>
                <w:szCs w:val="20"/>
              </w:rPr>
            </w:pPr>
          </w:p>
        </w:tc>
      </w:tr>
      <w:tr w:rsidR="00B575D9" w14:paraId="2C101000" w14:textId="77777777" w:rsidTr="00B575D9">
        <w:tc>
          <w:tcPr>
            <w:tcW w:w="2570" w:type="dxa"/>
          </w:tcPr>
          <w:p w14:paraId="15595D08" w14:textId="77777777" w:rsidR="00B575D9" w:rsidRDefault="00B575D9" w:rsidP="005364B4">
            <w:pPr>
              <w:pStyle w:val="Default"/>
              <w:rPr>
                <w:rFonts w:ascii="Arial" w:hAnsi="Arial" w:cs="Arial"/>
                <w:b/>
                <w:sz w:val="20"/>
                <w:szCs w:val="20"/>
                <w:u w:val="single"/>
              </w:rPr>
            </w:pPr>
            <w:r>
              <w:rPr>
                <w:rFonts w:ascii="Arial" w:hAnsi="Arial" w:cs="Arial"/>
                <w:b/>
                <w:sz w:val="20"/>
                <w:szCs w:val="20"/>
                <w:u w:val="single"/>
              </w:rPr>
              <w:t>Religious Education</w:t>
            </w:r>
          </w:p>
        </w:tc>
        <w:tc>
          <w:tcPr>
            <w:tcW w:w="2570" w:type="dxa"/>
          </w:tcPr>
          <w:p w14:paraId="2052AC3D" w14:textId="77777777" w:rsidR="00B575D9" w:rsidRPr="002D7C85" w:rsidRDefault="002D7C85" w:rsidP="005364B4">
            <w:pPr>
              <w:pStyle w:val="Default"/>
              <w:rPr>
                <w:rFonts w:ascii="Arial" w:hAnsi="Arial" w:cs="Arial"/>
                <w:bCs/>
                <w:sz w:val="20"/>
                <w:szCs w:val="20"/>
              </w:rPr>
            </w:pPr>
            <w:r>
              <w:rPr>
                <w:rFonts w:ascii="Arial" w:hAnsi="Arial" w:cs="Arial"/>
                <w:bCs/>
                <w:sz w:val="20"/>
                <w:szCs w:val="20"/>
              </w:rPr>
              <w:t>14</w:t>
            </w:r>
          </w:p>
        </w:tc>
        <w:tc>
          <w:tcPr>
            <w:tcW w:w="2570" w:type="dxa"/>
          </w:tcPr>
          <w:p w14:paraId="1EA659B5" w14:textId="77777777" w:rsidR="00B575D9" w:rsidRPr="002D7C85" w:rsidRDefault="002D7C85" w:rsidP="005364B4">
            <w:pPr>
              <w:pStyle w:val="Default"/>
              <w:rPr>
                <w:rFonts w:ascii="Arial" w:hAnsi="Arial" w:cs="Arial"/>
                <w:bCs/>
                <w:sz w:val="20"/>
                <w:szCs w:val="20"/>
              </w:rPr>
            </w:pPr>
            <w:r>
              <w:rPr>
                <w:rFonts w:ascii="Arial" w:hAnsi="Arial" w:cs="Arial"/>
                <w:bCs/>
                <w:sz w:val="20"/>
                <w:szCs w:val="20"/>
              </w:rPr>
              <w:t>23</w:t>
            </w:r>
          </w:p>
        </w:tc>
        <w:tc>
          <w:tcPr>
            <w:tcW w:w="2570" w:type="dxa"/>
          </w:tcPr>
          <w:p w14:paraId="6ECC3B69" w14:textId="77777777" w:rsidR="00B575D9" w:rsidRPr="002D7C85" w:rsidRDefault="00B575D9" w:rsidP="005364B4">
            <w:pPr>
              <w:pStyle w:val="Default"/>
              <w:rPr>
                <w:rFonts w:ascii="Arial" w:hAnsi="Arial" w:cs="Arial"/>
                <w:bCs/>
                <w:sz w:val="20"/>
                <w:szCs w:val="20"/>
              </w:rPr>
            </w:pPr>
          </w:p>
        </w:tc>
      </w:tr>
    </w:tbl>
    <w:p w14:paraId="7F42965B" w14:textId="77777777" w:rsidR="00B575D9" w:rsidRPr="002E55A4" w:rsidRDefault="00B575D9" w:rsidP="005364B4">
      <w:pPr>
        <w:pStyle w:val="Default"/>
        <w:rPr>
          <w:rFonts w:ascii="Arial" w:hAnsi="Arial" w:cs="Arial"/>
          <w:b/>
          <w:sz w:val="20"/>
          <w:szCs w:val="20"/>
          <w:u w:val="single"/>
        </w:rPr>
      </w:pPr>
    </w:p>
    <w:p w14:paraId="388F1067" w14:textId="77777777" w:rsidR="00094945" w:rsidRPr="002E55A4" w:rsidRDefault="00094945" w:rsidP="005364B4">
      <w:pPr>
        <w:pStyle w:val="Default"/>
        <w:rPr>
          <w:rFonts w:ascii="Arial" w:hAnsi="Arial" w:cs="Arial"/>
          <w:b/>
          <w:sz w:val="20"/>
          <w:szCs w:val="20"/>
          <w:u w:val="single"/>
        </w:rPr>
      </w:pPr>
    </w:p>
    <w:p w14:paraId="45A574DB" w14:textId="77777777" w:rsidR="00094945" w:rsidRPr="002E55A4" w:rsidRDefault="00094945" w:rsidP="00094945">
      <w:pPr>
        <w:rPr>
          <w:rFonts w:ascii="Arial" w:hAnsi="Arial" w:cs="Arial"/>
          <w:vanish/>
        </w:rPr>
      </w:pPr>
    </w:p>
    <w:p w14:paraId="7780BF6F" w14:textId="77777777" w:rsidR="00094945" w:rsidRPr="002E55A4" w:rsidRDefault="00094945" w:rsidP="00094945">
      <w:pPr>
        <w:rPr>
          <w:rFonts w:ascii="Arial" w:hAnsi="Arial" w:cs="Arial"/>
          <w:vanish/>
        </w:rPr>
      </w:pPr>
    </w:p>
    <w:p w14:paraId="213D0946" w14:textId="77777777" w:rsidR="00094945" w:rsidRPr="002E55A4" w:rsidRDefault="00094945" w:rsidP="00094945">
      <w:pPr>
        <w:rPr>
          <w:rFonts w:ascii="Arial" w:hAnsi="Arial" w:cs="Arial"/>
          <w:vanish/>
        </w:rPr>
      </w:pPr>
    </w:p>
    <w:p w14:paraId="3D999753" w14:textId="77777777" w:rsidR="00094945" w:rsidRPr="002E55A4" w:rsidRDefault="00094945" w:rsidP="00094945">
      <w:pPr>
        <w:rPr>
          <w:rFonts w:ascii="Arial" w:hAnsi="Arial" w:cs="Arial"/>
          <w:vanish/>
        </w:rPr>
      </w:pPr>
      <w:bookmarkStart w:id="0" w:name="_Hlk61514114"/>
    </w:p>
    <w:p w14:paraId="484F1D46" w14:textId="77777777" w:rsidR="00094945" w:rsidRPr="002E55A4" w:rsidRDefault="00094945" w:rsidP="00094945">
      <w:pPr>
        <w:rPr>
          <w:rFonts w:ascii="Arial" w:hAnsi="Arial" w:cs="Arial"/>
        </w:rPr>
      </w:pPr>
      <w:bookmarkStart w:id="1" w:name="_Hlk61514135"/>
      <w:bookmarkEnd w:id="0"/>
    </w:p>
    <w:p w14:paraId="1E22E345" w14:textId="77777777" w:rsidR="00094945" w:rsidRPr="002E55A4" w:rsidRDefault="00094945" w:rsidP="00094945">
      <w:pPr>
        <w:rPr>
          <w:rFonts w:ascii="Arial" w:hAnsi="Arial" w:cs="Arial"/>
        </w:rPr>
      </w:pPr>
    </w:p>
    <w:p w14:paraId="3B758391" w14:textId="77777777" w:rsidR="00094945" w:rsidRPr="002E55A4" w:rsidRDefault="00094945" w:rsidP="00094945">
      <w:pPr>
        <w:rPr>
          <w:rFonts w:ascii="Arial" w:hAnsi="Arial" w:cs="Arial"/>
        </w:rPr>
      </w:pPr>
    </w:p>
    <w:p w14:paraId="26451FAE" w14:textId="77777777" w:rsidR="00094945" w:rsidRPr="002E55A4" w:rsidRDefault="00094945" w:rsidP="00094945">
      <w:pPr>
        <w:rPr>
          <w:rFonts w:ascii="Arial" w:hAnsi="Arial" w:cs="Arial"/>
        </w:rPr>
      </w:pPr>
    </w:p>
    <w:p w14:paraId="44DD0D0F" w14:textId="77777777" w:rsidR="00094945" w:rsidRPr="002E55A4" w:rsidRDefault="00094945" w:rsidP="00094945">
      <w:pPr>
        <w:rPr>
          <w:rFonts w:ascii="Arial" w:hAnsi="Arial" w:cs="Arial"/>
        </w:rPr>
      </w:pPr>
    </w:p>
    <w:p w14:paraId="6F4AD0CA" w14:textId="77777777" w:rsidR="00094945" w:rsidRPr="002E55A4" w:rsidRDefault="00094945" w:rsidP="00094945">
      <w:pPr>
        <w:rPr>
          <w:rFonts w:ascii="Arial" w:hAnsi="Arial" w:cs="Arial"/>
        </w:rPr>
      </w:pPr>
    </w:p>
    <w:p w14:paraId="2438B525" w14:textId="77777777" w:rsidR="00094945" w:rsidRPr="002E55A4" w:rsidRDefault="00094945" w:rsidP="00094945">
      <w:pPr>
        <w:rPr>
          <w:rFonts w:ascii="Arial" w:hAnsi="Arial" w:cs="Arial"/>
        </w:rPr>
      </w:pPr>
    </w:p>
    <w:bookmarkEnd w:id="1"/>
    <w:p w14:paraId="2E8A0550" w14:textId="77777777" w:rsidR="002D7C85" w:rsidRDefault="002D7C85" w:rsidP="00B575D9">
      <w:pPr>
        <w:widowControl/>
        <w:overflowPunct/>
        <w:autoSpaceDE/>
        <w:autoSpaceDN/>
        <w:adjustRightInd/>
        <w:spacing w:line="276" w:lineRule="auto"/>
        <w:rPr>
          <w:rFonts w:ascii="Arial" w:hAnsi="Arial" w:cs="Arial"/>
          <w:b/>
          <w:bCs/>
          <w:u w:val="single"/>
        </w:rPr>
      </w:pPr>
    </w:p>
    <w:p w14:paraId="7FFAA2BA" w14:textId="77777777" w:rsidR="002D7C85" w:rsidRDefault="002D7C85" w:rsidP="00B575D9">
      <w:pPr>
        <w:widowControl/>
        <w:overflowPunct/>
        <w:autoSpaceDE/>
        <w:autoSpaceDN/>
        <w:adjustRightInd/>
        <w:spacing w:line="276" w:lineRule="auto"/>
        <w:rPr>
          <w:rFonts w:ascii="Arial" w:hAnsi="Arial" w:cs="Arial"/>
          <w:b/>
          <w:bCs/>
          <w:u w:val="single"/>
        </w:rPr>
      </w:pPr>
    </w:p>
    <w:p w14:paraId="4D41C383" w14:textId="77777777" w:rsidR="002D7C85" w:rsidRDefault="002D7C85" w:rsidP="00B575D9">
      <w:pPr>
        <w:widowControl/>
        <w:overflowPunct/>
        <w:autoSpaceDE/>
        <w:autoSpaceDN/>
        <w:adjustRightInd/>
        <w:spacing w:line="276" w:lineRule="auto"/>
        <w:rPr>
          <w:rFonts w:ascii="Arial" w:hAnsi="Arial" w:cs="Arial"/>
          <w:b/>
          <w:bCs/>
          <w:u w:val="single"/>
        </w:rPr>
      </w:pPr>
    </w:p>
    <w:p w14:paraId="6EF661DD" w14:textId="77777777" w:rsidR="002D7C85" w:rsidRDefault="002D7C85" w:rsidP="00B575D9">
      <w:pPr>
        <w:widowControl/>
        <w:overflowPunct/>
        <w:autoSpaceDE/>
        <w:autoSpaceDN/>
        <w:adjustRightInd/>
        <w:spacing w:line="276" w:lineRule="auto"/>
        <w:rPr>
          <w:rFonts w:ascii="Arial" w:hAnsi="Arial" w:cs="Arial"/>
          <w:b/>
          <w:bCs/>
          <w:u w:val="single"/>
        </w:rPr>
      </w:pPr>
    </w:p>
    <w:p w14:paraId="7D153CFD" w14:textId="77777777" w:rsidR="002D7C85" w:rsidRDefault="002D7C85" w:rsidP="00B575D9">
      <w:pPr>
        <w:widowControl/>
        <w:overflowPunct/>
        <w:autoSpaceDE/>
        <w:autoSpaceDN/>
        <w:adjustRightInd/>
        <w:spacing w:line="276" w:lineRule="auto"/>
        <w:rPr>
          <w:rFonts w:ascii="Arial" w:hAnsi="Arial" w:cs="Arial"/>
          <w:b/>
          <w:bCs/>
          <w:u w:val="single"/>
        </w:rPr>
      </w:pPr>
    </w:p>
    <w:p w14:paraId="32D1B0B8" w14:textId="77777777" w:rsidR="002E55A4" w:rsidRPr="00B575D9" w:rsidRDefault="002E55A4" w:rsidP="00B575D9">
      <w:pPr>
        <w:widowControl/>
        <w:overflowPunct/>
        <w:autoSpaceDE/>
        <w:autoSpaceDN/>
        <w:adjustRightInd/>
        <w:spacing w:line="276" w:lineRule="auto"/>
        <w:rPr>
          <w:rFonts w:ascii="Arial" w:hAnsi="Arial" w:cs="Arial"/>
          <w:bCs/>
        </w:rPr>
      </w:pPr>
      <w:r w:rsidRPr="002E55A4">
        <w:rPr>
          <w:rFonts w:ascii="Arial" w:hAnsi="Arial" w:cs="Arial"/>
          <w:b/>
          <w:bCs/>
          <w:u w:val="single"/>
        </w:rPr>
        <w:lastRenderedPageBreak/>
        <w:t>Progress of our SEND Children</w:t>
      </w:r>
    </w:p>
    <w:p w14:paraId="31755198" w14:textId="77777777" w:rsidR="002E55A4" w:rsidRPr="002E55A4" w:rsidRDefault="002E55A4" w:rsidP="002E55A4">
      <w:pPr>
        <w:rPr>
          <w:rFonts w:ascii="Arial" w:hAnsi="Arial" w:cs="Arial"/>
          <w:b/>
          <w:u w:val="single"/>
        </w:rPr>
      </w:pPr>
    </w:p>
    <w:p w14:paraId="7CC80A62" w14:textId="77777777" w:rsidR="002E55A4" w:rsidRPr="002E55A4" w:rsidRDefault="002D7C85" w:rsidP="002E55A4">
      <w:pPr>
        <w:ind w:left="360"/>
        <w:rPr>
          <w:rFonts w:ascii="Arial" w:hAnsi="Arial" w:cs="Arial"/>
          <w:b/>
          <w:u w:val="single"/>
        </w:rPr>
      </w:pPr>
      <w:r>
        <w:rPr>
          <w:rFonts w:ascii="Arial" w:hAnsi="Arial" w:cs="Arial"/>
          <w:b/>
          <w:u w:val="single"/>
        </w:rPr>
        <w:t>GAPS (Grammar, Punctuation and Spelling)</w:t>
      </w:r>
      <w:r w:rsidR="002E55A4" w:rsidRPr="002E55A4">
        <w:rPr>
          <w:rFonts w:ascii="Arial" w:hAnsi="Arial" w:cs="Arial"/>
          <w:b/>
          <w:u w:val="single"/>
        </w:rPr>
        <w:t xml:space="preserve"> Accelerated Progress from December 2022 to April 2023</w:t>
      </w:r>
    </w:p>
    <w:tbl>
      <w:tblPr>
        <w:tblStyle w:val="TableGrid"/>
        <w:tblW w:w="9862" w:type="dxa"/>
        <w:tblInd w:w="-5" w:type="dxa"/>
        <w:tblLook w:val="04A0" w:firstRow="1" w:lastRow="0" w:firstColumn="1" w:lastColumn="0" w:noHBand="0" w:noVBand="1"/>
      </w:tblPr>
      <w:tblGrid>
        <w:gridCol w:w="1874"/>
        <w:gridCol w:w="3994"/>
        <w:gridCol w:w="3994"/>
      </w:tblGrid>
      <w:tr w:rsidR="002E55A4" w:rsidRPr="002E55A4" w14:paraId="582D02C1" w14:textId="77777777" w:rsidTr="00DC796E">
        <w:trPr>
          <w:trHeight w:val="387"/>
        </w:trPr>
        <w:tc>
          <w:tcPr>
            <w:tcW w:w="1874" w:type="dxa"/>
          </w:tcPr>
          <w:p w14:paraId="21434D76" w14:textId="77777777" w:rsidR="002E55A4" w:rsidRPr="002E55A4" w:rsidRDefault="002E55A4" w:rsidP="00DC796E">
            <w:pPr>
              <w:spacing w:before="100" w:beforeAutospacing="1" w:after="100" w:afterAutospacing="1"/>
              <w:rPr>
                <w:rFonts w:ascii="Arial" w:hAnsi="Arial" w:cs="Arial"/>
                <w:b/>
              </w:rPr>
            </w:pPr>
          </w:p>
        </w:tc>
        <w:tc>
          <w:tcPr>
            <w:tcW w:w="3994" w:type="dxa"/>
          </w:tcPr>
          <w:p w14:paraId="2DFF6516" w14:textId="77777777" w:rsidR="002E55A4" w:rsidRPr="002E55A4" w:rsidRDefault="002E55A4" w:rsidP="00DC796E">
            <w:pPr>
              <w:spacing w:before="100" w:beforeAutospacing="1" w:after="100" w:afterAutospacing="1"/>
              <w:rPr>
                <w:rFonts w:ascii="Arial" w:hAnsi="Arial" w:cs="Arial"/>
                <w:b/>
              </w:rPr>
            </w:pPr>
            <w:r w:rsidRPr="002E55A4">
              <w:rPr>
                <w:rFonts w:ascii="Arial" w:hAnsi="Arial" w:cs="Arial"/>
                <w:b/>
              </w:rPr>
              <w:t>December 2022</w:t>
            </w:r>
          </w:p>
        </w:tc>
        <w:tc>
          <w:tcPr>
            <w:tcW w:w="3994" w:type="dxa"/>
          </w:tcPr>
          <w:p w14:paraId="39D5BFD4" w14:textId="77777777" w:rsidR="002E55A4" w:rsidRPr="002E55A4" w:rsidRDefault="002E55A4" w:rsidP="00DC796E">
            <w:pPr>
              <w:spacing w:before="100" w:beforeAutospacing="1" w:after="100" w:afterAutospacing="1"/>
              <w:rPr>
                <w:rFonts w:ascii="Arial" w:hAnsi="Arial" w:cs="Arial"/>
                <w:b/>
              </w:rPr>
            </w:pPr>
            <w:r w:rsidRPr="002E55A4">
              <w:rPr>
                <w:rFonts w:ascii="Arial" w:hAnsi="Arial" w:cs="Arial"/>
                <w:b/>
              </w:rPr>
              <w:t>April 2023</w:t>
            </w:r>
          </w:p>
        </w:tc>
      </w:tr>
      <w:tr w:rsidR="002E55A4" w:rsidRPr="002E55A4" w14:paraId="393C07EB" w14:textId="77777777" w:rsidTr="00DC796E">
        <w:trPr>
          <w:trHeight w:val="404"/>
        </w:trPr>
        <w:tc>
          <w:tcPr>
            <w:tcW w:w="1874" w:type="dxa"/>
          </w:tcPr>
          <w:p w14:paraId="51CF7EAE" w14:textId="77777777" w:rsidR="002E55A4" w:rsidRPr="002E55A4" w:rsidRDefault="002E55A4" w:rsidP="00DC796E">
            <w:pPr>
              <w:spacing w:before="100" w:beforeAutospacing="1" w:after="100" w:afterAutospacing="1"/>
              <w:rPr>
                <w:rFonts w:ascii="Arial" w:hAnsi="Arial" w:cs="Arial"/>
                <w:b/>
                <w:color w:val="FF0000"/>
              </w:rPr>
            </w:pPr>
            <w:r w:rsidRPr="002E55A4">
              <w:rPr>
                <w:rFonts w:ascii="Arial" w:hAnsi="Arial" w:cs="Arial"/>
                <w:b/>
                <w:color w:val="FF0000"/>
              </w:rPr>
              <w:t>PKS</w:t>
            </w:r>
          </w:p>
        </w:tc>
        <w:tc>
          <w:tcPr>
            <w:tcW w:w="3994" w:type="dxa"/>
          </w:tcPr>
          <w:p w14:paraId="203BA783" w14:textId="77777777" w:rsidR="002E55A4" w:rsidRPr="002E55A4" w:rsidRDefault="002E55A4" w:rsidP="00DC796E">
            <w:pPr>
              <w:spacing w:before="100" w:beforeAutospacing="1" w:after="100" w:afterAutospacing="1"/>
              <w:rPr>
                <w:rFonts w:ascii="Arial" w:hAnsi="Arial" w:cs="Arial"/>
                <w:b/>
              </w:rPr>
            </w:pPr>
            <w:r w:rsidRPr="002E55A4">
              <w:rPr>
                <w:rFonts w:ascii="Arial" w:hAnsi="Arial" w:cs="Arial"/>
                <w:b/>
              </w:rPr>
              <w:t>4</w:t>
            </w:r>
          </w:p>
        </w:tc>
        <w:tc>
          <w:tcPr>
            <w:tcW w:w="3994" w:type="dxa"/>
          </w:tcPr>
          <w:p w14:paraId="2B961F50" w14:textId="77777777" w:rsidR="002E55A4" w:rsidRPr="002E55A4" w:rsidRDefault="002E55A4" w:rsidP="00DC796E">
            <w:pPr>
              <w:spacing w:before="100" w:beforeAutospacing="1" w:after="100" w:afterAutospacing="1"/>
              <w:rPr>
                <w:rFonts w:ascii="Arial" w:hAnsi="Arial" w:cs="Arial"/>
                <w:b/>
              </w:rPr>
            </w:pPr>
            <w:r w:rsidRPr="002E55A4">
              <w:rPr>
                <w:rFonts w:ascii="Arial" w:hAnsi="Arial" w:cs="Arial"/>
                <w:b/>
              </w:rPr>
              <w:t>3</w:t>
            </w:r>
          </w:p>
        </w:tc>
      </w:tr>
      <w:tr w:rsidR="002E55A4" w:rsidRPr="002E55A4" w14:paraId="2A677CBB" w14:textId="77777777" w:rsidTr="00DC796E">
        <w:trPr>
          <w:trHeight w:val="404"/>
        </w:trPr>
        <w:tc>
          <w:tcPr>
            <w:tcW w:w="1874" w:type="dxa"/>
          </w:tcPr>
          <w:p w14:paraId="4F08A3A1" w14:textId="77777777" w:rsidR="002E55A4" w:rsidRPr="002E55A4" w:rsidRDefault="002E55A4" w:rsidP="00DC796E">
            <w:pPr>
              <w:spacing w:before="100" w:beforeAutospacing="1" w:after="100" w:afterAutospacing="1"/>
              <w:rPr>
                <w:rFonts w:ascii="Arial" w:hAnsi="Arial" w:cs="Arial"/>
                <w:b/>
              </w:rPr>
            </w:pPr>
            <w:r w:rsidRPr="002E55A4">
              <w:rPr>
                <w:rFonts w:ascii="Arial" w:hAnsi="Arial" w:cs="Arial"/>
                <w:b/>
                <w:color w:val="FF0000"/>
              </w:rPr>
              <w:t>BARE</w:t>
            </w:r>
          </w:p>
        </w:tc>
        <w:tc>
          <w:tcPr>
            <w:tcW w:w="3994" w:type="dxa"/>
          </w:tcPr>
          <w:p w14:paraId="197A287D" w14:textId="77777777" w:rsidR="002E55A4" w:rsidRPr="002E55A4" w:rsidRDefault="002E55A4" w:rsidP="00DC796E">
            <w:pPr>
              <w:spacing w:before="100" w:beforeAutospacing="1" w:after="100" w:afterAutospacing="1"/>
              <w:rPr>
                <w:rFonts w:ascii="Arial" w:hAnsi="Arial" w:cs="Arial"/>
                <w:b/>
              </w:rPr>
            </w:pPr>
            <w:r w:rsidRPr="002E55A4">
              <w:rPr>
                <w:rFonts w:ascii="Arial" w:hAnsi="Arial" w:cs="Arial"/>
                <w:b/>
              </w:rPr>
              <w:t>21</w:t>
            </w:r>
          </w:p>
        </w:tc>
        <w:tc>
          <w:tcPr>
            <w:tcW w:w="3994" w:type="dxa"/>
          </w:tcPr>
          <w:p w14:paraId="7E700472" w14:textId="77777777" w:rsidR="002E55A4" w:rsidRPr="002E55A4" w:rsidRDefault="002E55A4" w:rsidP="00DC796E">
            <w:pPr>
              <w:spacing w:before="100" w:beforeAutospacing="1" w:after="100" w:afterAutospacing="1"/>
              <w:rPr>
                <w:rFonts w:ascii="Arial" w:hAnsi="Arial" w:cs="Arial"/>
                <w:b/>
              </w:rPr>
            </w:pPr>
            <w:r w:rsidRPr="002E55A4">
              <w:rPr>
                <w:rFonts w:ascii="Arial" w:hAnsi="Arial" w:cs="Arial"/>
                <w:b/>
              </w:rPr>
              <w:t>21</w:t>
            </w:r>
          </w:p>
        </w:tc>
      </w:tr>
      <w:tr w:rsidR="002E55A4" w:rsidRPr="002E55A4" w14:paraId="4935D76D" w14:textId="77777777" w:rsidTr="00DC796E">
        <w:trPr>
          <w:trHeight w:val="387"/>
        </w:trPr>
        <w:tc>
          <w:tcPr>
            <w:tcW w:w="1874" w:type="dxa"/>
          </w:tcPr>
          <w:p w14:paraId="5F28DA63" w14:textId="77777777" w:rsidR="002E55A4" w:rsidRPr="002E55A4" w:rsidRDefault="002E55A4" w:rsidP="00DC796E">
            <w:pPr>
              <w:spacing w:before="100" w:beforeAutospacing="1" w:after="100" w:afterAutospacing="1"/>
              <w:rPr>
                <w:rFonts w:ascii="Arial" w:hAnsi="Arial" w:cs="Arial"/>
                <w:b/>
              </w:rPr>
            </w:pPr>
            <w:r w:rsidRPr="002E55A4">
              <w:rPr>
                <w:rFonts w:ascii="Arial" w:hAnsi="Arial" w:cs="Arial"/>
                <w:b/>
                <w:color w:val="0070C0"/>
              </w:rPr>
              <w:t xml:space="preserve">ARE </w:t>
            </w:r>
          </w:p>
        </w:tc>
        <w:tc>
          <w:tcPr>
            <w:tcW w:w="3994" w:type="dxa"/>
          </w:tcPr>
          <w:p w14:paraId="3D4EFA9B" w14:textId="77777777" w:rsidR="002E55A4" w:rsidRPr="002E55A4" w:rsidRDefault="002E55A4" w:rsidP="00DC796E">
            <w:pPr>
              <w:spacing w:before="100" w:beforeAutospacing="1" w:after="100" w:afterAutospacing="1"/>
              <w:rPr>
                <w:rFonts w:ascii="Arial" w:hAnsi="Arial" w:cs="Arial"/>
                <w:b/>
              </w:rPr>
            </w:pPr>
            <w:r w:rsidRPr="002E55A4">
              <w:rPr>
                <w:rFonts w:ascii="Arial" w:hAnsi="Arial" w:cs="Arial"/>
                <w:b/>
              </w:rPr>
              <w:t>12</w:t>
            </w:r>
          </w:p>
        </w:tc>
        <w:tc>
          <w:tcPr>
            <w:tcW w:w="3994" w:type="dxa"/>
          </w:tcPr>
          <w:p w14:paraId="19F0E2B4" w14:textId="77777777" w:rsidR="002E55A4" w:rsidRPr="002E55A4" w:rsidRDefault="002E55A4" w:rsidP="00DC796E">
            <w:pPr>
              <w:spacing w:before="100" w:beforeAutospacing="1" w:after="100" w:afterAutospacing="1"/>
              <w:rPr>
                <w:rFonts w:ascii="Arial" w:hAnsi="Arial" w:cs="Arial"/>
                <w:b/>
              </w:rPr>
            </w:pPr>
            <w:r w:rsidRPr="002E55A4">
              <w:rPr>
                <w:rFonts w:ascii="Arial" w:hAnsi="Arial" w:cs="Arial"/>
                <w:b/>
              </w:rPr>
              <w:t>14</w:t>
            </w:r>
          </w:p>
        </w:tc>
      </w:tr>
    </w:tbl>
    <w:p w14:paraId="319647BE" w14:textId="77777777" w:rsidR="00285FA5" w:rsidRDefault="00285FA5" w:rsidP="00006751">
      <w:pPr>
        <w:rPr>
          <w:rFonts w:ascii="Arial" w:hAnsi="Arial" w:cs="Arial"/>
          <w:b/>
          <w:bCs/>
        </w:rPr>
      </w:pPr>
    </w:p>
    <w:p w14:paraId="6D4B0103" w14:textId="77777777" w:rsidR="00285FA5" w:rsidRDefault="00285FA5" w:rsidP="00006751">
      <w:pPr>
        <w:rPr>
          <w:rFonts w:ascii="Arial" w:hAnsi="Arial" w:cs="Arial"/>
          <w:b/>
          <w:bCs/>
        </w:rPr>
      </w:pPr>
    </w:p>
    <w:p w14:paraId="7172CABF" w14:textId="77777777" w:rsidR="002C30F4" w:rsidRPr="002E55A4" w:rsidRDefault="002C30F4" w:rsidP="002C30F4">
      <w:pPr>
        <w:ind w:left="360"/>
        <w:rPr>
          <w:rFonts w:ascii="Arial" w:hAnsi="Arial" w:cs="Arial"/>
          <w:b/>
          <w:u w:val="single"/>
        </w:rPr>
      </w:pPr>
      <w:r w:rsidRPr="002E55A4">
        <w:rPr>
          <w:rFonts w:ascii="Arial" w:hAnsi="Arial" w:cs="Arial"/>
          <w:b/>
          <w:u w:val="single"/>
        </w:rPr>
        <w:t>Reading Accelerated Progress from December 2022 to April 2023</w:t>
      </w:r>
    </w:p>
    <w:tbl>
      <w:tblPr>
        <w:tblStyle w:val="TableGrid"/>
        <w:tblW w:w="9923" w:type="dxa"/>
        <w:tblInd w:w="-34" w:type="dxa"/>
        <w:tblLook w:val="04A0" w:firstRow="1" w:lastRow="0" w:firstColumn="1" w:lastColumn="0" w:noHBand="0" w:noVBand="1"/>
      </w:tblPr>
      <w:tblGrid>
        <w:gridCol w:w="3349"/>
        <w:gridCol w:w="3402"/>
        <w:gridCol w:w="3172"/>
      </w:tblGrid>
      <w:tr w:rsidR="002C30F4" w:rsidRPr="002E55A4" w14:paraId="2ED301B8" w14:textId="77777777" w:rsidTr="00DC796E">
        <w:trPr>
          <w:trHeight w:val="250"/>
        </w:trPr>
        <w:tc>
          <w:tcPr>
            <w:tcW w:w="3349" w:type="dxa"/>
          </w:tcPr>
          <w:p w14:paraId="5BD8E890" w14:textId="77777777" w:rsidR="002C30F4" w:rsidRPr="002E55A4" w:rsidRDefault="002C30F4" w:rsidP="00DC796E">
            <w:pPr>
              <w:rPr>
                <w:rFonts w:ascii="Arial" w:hAnsi="Arial" w:cs="Arial"/>
                <w:b/>
              </w:rPr>
            </w:pPr>
          </w:p>
        </w:tc>
        <w:tc>
          <w:tcPr>
            <w:tcW w:w="3402" w:type="dxa"/>
          </w:tcPr>
          <w:p w14:paraId="2B5EBACC" w14:textId="77777777" w:rsidR="002C30F4" w:rsidRPr="002E55A4" w:rsidRDefault="002C30F4" w:rsidP="00DC796E">
            <w:pPr>
              <w:rPr>
                <w:rFonts w:ascii="Arial" w:hAnsi="Arial" w:cs="Arial"/>
                <w:b/>
              </w:rPr>
            </w:pPr>
            <w:r w:rsidRPr="002E55A4">
              <w:rPr>
                <w:rFonts w:ascii="Arial" w:hAnsi="Arial" w:cs="Arial"/>
                <w:b/>
              </w:rPr>
              <w:t>December 2022</w:t>
            </w:r>
          </w:p>
        </w:tc>
        <w:tc>
          <w:tcPr>
            <w:tcW w:w="3172" w:type="dxa"/>
          </w:tcPr>
          <w:p w14:paraId="6C30FFD2" w14:textId="77777777" w:rsidR="002C30F4" w:rsidRPr="002E55A4" w:rsidRDefault="002C30F4" w:rsidP="00DC796E">
            <w:pPr>
              <w:rPr>
                <w:rFonts w:ascii="Arial" w:hAnsi="Arial" w:cs="Arial"/>
                <w:b/>
              </w:rPr>
            </w:pPr>
            <w:r w:rsidRPr="002E55A4">
              <w:rPr>
                <w:rFonts w:ascii="Arial" w:hAnsi="Arial" w:cs="Arial"/>
                <w:b/>
              </w:rPr>
              <w:t>April 2023</w:t>
            </w:r>
          </w:p>
        </w:tc>
      </w:tr>
      <w:tr w:rsidR="002C30F4" w:rsidRPr="002E55A4" w14:paraId="64AE1B93" w14:textId="77777777" w:rsidTr="00DC796E">
        <w:trPr>
          <w:trHeight w:val="261"/>
        </w:trPr>
        <w:tc>
          <w:tcPr>
            <w:tcW w:w="3349" w:type="dxa"/>
          </w:tcPr>
          <w:p w14:paraId="6FF5AF01" w14:textId="77777777" w:rsidR="002C30F4" w:rsidRPr="002E55A4" w:rsidRDefault="002C30F4" w:rsidP="00DC796E">
            <w:pPr>
              <w:rPr>
                <w:rFonts w:ascii="Arial" w:hAnsi="Arial" w:cs="Arial"/>
                <w:b/>
              </w:rPr>
            </w:pPr>
            <w:r w:rsidRPr="002E55A4">
              <w:rPr>
                <w:rFonts w:ascii="Arial" w:hAnsi="Arial" w:cs="Arial"/>
                <w:b/>
              </w:rPr>
              <w:t>PKS</w:t>
            </w:r>
          </w:p>
        </w:tc>
        <w:tc>
          <w:tcPr>
            <w:tcW w:w="3402" w:type="dxa"/>
          </w:tcPr>
          <w:p w14:paraId="3F47BE49" w14:textId="77777777" w:rsidR="002C30F4" w:rsidRPr="002E55A4" w:rsidRDefault="002C30F4" w:rsidP="00DC796E">
            <w:pPr>
              <w:rPr>
                <w:rFonts w:ascii="Arial" w:hAnsi="Arial" w:cs="Arial"/>
                <w:b/>
              </w:rPr>
            </w:pPr>
            <w:r w:rsidRPr="002E55A4">
              <w:rPr>
                <w:rFonts w:ascii="Arial" w:hAnsi="Arial" w:cs="Arial"/>
                <w:b/>
              </w:rPr>
              <w:t>3</w:t>
            </w:r>
          </w:p>
        </w:tc>
        <w:tc>
          <w:tcPr>
            <w:tcW w:w="3172" w:type="dxa"/>
          </w:tcPr>
          <w:p w14:paraId="3E5BD95A" w14:textId="77777777" w:rsidR="002C30F4" w:rsidRPr="002E55A4" w:rsidRDefault="002C30F4" w:rsidP="00DC796E">
            <w:pPr>
              <w:rPr>
                <w:rFonts w:ascii="Arial" w:hAnsi="Arial" w:cs="Arial"/>
                <w:b/>
              </w:rPr>
            </w:pPr>
            <w:r w:rsidRPr="002E55A4">
              <w:rPr>
                <w:rFonts w:ascii="Arial" w:hAnsi="Arial" w:cs="Arial"/>
                <w:b/>
              </w:rPr>
              <w:t>3</w:t>
            </w:r>
          </w:p>
        </w:tc>
      </w:tr>
      <w:tr w:rsidR="002C30F4" w:rsidRPr="002E55A4" w14:paraId="6FD6C6F2" w14:textId="77777777" w:rsidTr="00DC796E">
        <w:trPr>
          <w:trHeight w:val="250"/>
        </w:trPr>
        <w:tc>
          <w:tcPr>
            <w:tcW w:w="3349" w:type="dxa"/>
          </w:tcPr>
          <w:p w14:paraId="0664B3FE" w14:textId="77777777" w:rsidR="002C30F4" w:rsidRPr="002E55A4" w:rsidRDefault="002C30F4" w:rsidP="00DC796E">
            <w:pPr>
              <w:rPr>
                <w:rFonts w:ascii="Arial" w:hAnsi="Arial" w:cs="Arial"/>
                <w:b/>
              </w:rPr>
            </w:pPr>
            <w:r w:rsidRPr="002E55A4">
              <w:rPr>
                <w:rFonts w:ascii="Arial" w:hAnsi="Arial" w:cs="Arial"/>
                <w:b/>
                <w:color w:val="FF0000"/>
              </w:rPr>
              <w:t>BARE</w:t>
            </w:r>
          </w:p>
        </w:tc>
        <w:tc>
          <w:tcPr>
            <w:tcW w:w="3402" w:type="dxa"/>
          </w:tcPr>
          <w:p w14:paraId="6059C5BA" w14:textId="77777777" w:rsidR="002C30F4" w:rsidRPr="002E55A4" w:rsidRDefault="002C30F4" w:rsidP="00DC796E">
            <w:pPr>
              <w:rPr>
                <w:rFonts w:ascii="Arial" w:hAnsi="Arial" w:cs="Arial"/>
                <w:b/>
              </w:rPr>
            </w:pPr>
            <w:r w:rsidRPr="002E55A4">
              <w:rPr>
                <w:rFonts w:ascii="Arial" w:hAnsi="Arial" w:cs="Arial"/>
                <w:b/>
              </w:rPr>
              <w:t>18</w:t>
            </w:r>
          </w:p>
        </w:tc>
        <w:tc>
          <w:tcPr>
            <w:tcW w:w="3172" w:type="dxa"/>
          </w:tcPr>
          <w:p w14:paraId="6F036216" w14:textId="77777777" w:rsidR="002C30F4" w:rsidRPr="002E55A4" w:rsidRDefault="002C30F4" w:rsidP="00DC796E">
            <w:pPr>
              <w:rPr>
                <w:rFonts w:ascii="Arial" w:hAnsi="Arial" w:cs="Arial"/>
                <w:b/>
              </w:rPr>
            </w:pPr>
            <w:r w:rsidRPr="002E55A4">
              <w:rPr>
                <w:rFonts w:ascii="Arial" w:hAnsi="Arial" w:cs="Arial"/>
                <w:b/>
              </w:rPr>
              <w:t>13</w:t>
            </w:r>
          </w:p>
        </w:tc>
      </w:tr>
      <w:tr w:rsidR="002C30F4" w:rsidRPr="002E55A4" w14:paraId="1D8494F2" w14:textId="77777777" w:rsidTr="00DC796E">
        <w:trPr>
          <w:trHeight w:val="250"/>
        </w:trPr>
        <w:tc>
          <w:tcPr>
            <w:tcW w:w="3349" w:type="dxa"/>
          </w:tcPr>
          <w:p w14:paraId="1D9B33EB" w14:textId="77777777" w:rsidR="002C30F4" w:rsidRPr="002E55A4" w:rsidRDefault="002C30F4" w:rsidP="00DC796E">
            <w:pPr>
              <w:rPr>
                <w:rFonts w:ascii="Arial" w:hAnsi="Arial" w:cs="Arial"/>
                <w:b/>
              </w:rPr>
            </w:pPr>
            <w:r w:rsidRPr="002E55A4">
              <w:rPr>
                <w:rFonts w:ascii="Arial" w:hAnsi="Arial" w:cs="Arial"/>
                <w:b/>
                <w:color w:val="0070C0"/>
              </w:rPr>
              <w:t xml:space="preserve">ARE </w:t>
            </w:r>
          </w:p>
        </w:tc>
        <w:tc>
          <w:tcPr>
            <w:tcW w:w="3402" w:type="dxa"/>
          </w:tcPr>
          <w:p w14:paraId="6623778A" w14:textId="77777777" w:rsidR="002C30F4" w:rsidRPr="002E55A4" w:rsidRDefault="002C30F4" w:rsidP="00DC796E">
            <w:pPr>
              <w:rPr>
                <w:rFonts w:ascii="Arial" w:hAnsi="Arial" w:cs="Arial"/>
                <w:b/>
              </w:rPr>
            </w:pPr>
            <w:r w:rsidRPr="002E55A4">
              <w:rPr>
                <w:rFonts w:ascii="Arial" w:hAnsi="Arial" w:cs="Arial"/>
                <w:b/>
              </w:rPr>
              <w:t>16</w:t>
            </w:r>
          </w:p>
        </w:tc>
        <w:tc>
          <w:tcPr>
            <w:tcW w:w="3172" w:type="dxa"/>
          </w:tcPr>
          <w:p w14:paraId="79ADD9AC" w14:textId="77777777" w:rsidR="002C30F4" w:rsidRPr="002E55A4" w:rsidRDefault="002C30F4" w:rsidP="00DC796E">
            <w:pPr>
              <w:rPr>
                <w:rFonts w:ascii="Arial" w:hAnsi="Arial" w:cs="Arial"/>
                <w:b/>
              </w:rPr>
            </w:pPr>
            <w:r w:rsidRPr="002E55A4">
              <w:rPr>
                <w:rFonts w:ascii="Arial" w:hAnsi="Arial" w:cs="Arial"/>
                <w:b/>
              </w:rPr>
              <w:t>19</w:t>
            </w:r>
          </w:p>
        </w:tc>
      </w:tr>
      <w:tr w:rsidR="002C30F4" w:rsidRPr="002E55A4" w14:paraId="10FBE962" w14:textId="77777777" w:rsidTr="00DC796E">
        <w:trPr>
          <w:trHeight w:val="70"/>
        </w:trPr>
        <w:tc>
          <w:tcPr>
            <w:tcW w:w="3349" w:type="dxa"/>
          </w:tcPr>
          <w:p w14:paraId="0252CC54" w14:textId="77777777" w:rsidR="002C30F4" w:rsidRPr="002E55A4" w:rsidRDefault="002C30F4" w:rsidP="00DC796E">
            <w:pPr>
              <w:rPr>
                <w:rFonts w:ascii="Arial" w:hAnsi="Arial" w:cs="Arial"/>
                <w:b/>
              </w:rPr>
            </w:pPr>
            <w:r w:rsidRPr="002E55A4">
              <w:rPr>
                <w:rFonts w:ascii="Arial" w:hAnsi="Arial" w:cs="Arial"/>
                <w:b/>
                <w:color w:val="00B050"/>
              </w:rPr>
              <w:t>AARE</w:t>
            </w:r>
          </w:p>
        </w:tc>
        <w:tc>
          <w:tcPr>
            <w:tcW w:w="3402" w:type="dxa"/>
          </w:tcPr>
          <w:p w14:paraId="3D755FC6" w14:textId="77777777" w:rsidR="002C30F4" w:rsidRPr="002E55A4" w:rsidRDefault="002C30F4" w:rsidP="00DC796E">
            <w:pPr>
              <w:rPr>
                <w:rFonts w:ascii="Arial" w:hAnsi="Arial" w:cs="Arial"/>
                <w:b/>
              </w:rPr>
            </w:pPr>
            <w:r w:rsidRPr="002E55A4">
              <w:rPr>
                <w:rFonts w:ascii="Arial" w:hAnsi="Arial" w:cs="Arial"/>
                <w:b/>
              </w:rPr>
              <w:t>2</w:t>
            </w:r>
          </w:p>
        </w:tc>
        <w:tc>
          <w:tcPr>
            <w:tcW w:w="3172" w:type="dxa"/>
          </w:tcPr>
          <w:p w14:paraId="5AE7FDAE" w14:textId="77777777" w:rsidR="002C30F4" w:rsidRPr="002E55A4" w:rsidRDefault="002C30F4" w:rsidP="00DC796E">
            <w:pPr>
              <w:rPr>
                <w:rFonts w:ascii="Arial" w:hAnsi="Arial" w:cs="Arial"/>
                <w:b/>
              </w:rPr>
            </w:pPr>
            <w:r w:rsidRPr="002E55A4">
              <w:rPr>
                <w:rFonts w:ascii="Arial" w:hAnsi="Arial" w:cs="Arial"/>
                <w:b/>
              </w:rPr>
              <w:t>2</w:t>
            </w:r>
          </w:p>
        </w:tc>
      </w:tr>
    </w:tbl>
    <w:p w14:paraId="2B352108" w14:textId="77777777" w:rsidR="002C30F4" w:rsidRPr="002E55A4" w:rsidRDefault="002C30F4" w:rsidP="002C30F4">
      <w:pPr>
        <w:rPr>
          <w:rFonts w:ascii="Arial" w:hAnsi="Arial" w:cs="Arial"/>
          <w:b/>
          <w:u w:val="single"/>
        </w:rPr>
      </w:pPr>
    </w:p>
    <w:p w14:paraId="3040EDE0" w14:textId="77777777" w:rsidR="002C30F4" w:rsidRPr="002E55A4" w:rsidRDefault="002C30F4" w:rsidP="002C30F4">
      <w:pPr>
        <w:ind w:left="360"/>
        <w:rPr>
          <w:rFonts w:ascii="Arial" w:hAnsi="Arial" w:cs="Arial"/>
          <w:b/>
          <w:u w:val="single"/>
        </w:rPr>
      </w:pPr>
      <w:r w:rsidRPr="002E55A4">
        <w:rPr>
          <w:rFonts w:ascii="Arial" w:hAnsi="Arial" w:cs="Arial"/>
          <w:b/>
          <w:u w:val="single"/>
        </w:rPr>
        <w:t>Writing Accelerated Progress from December 2022 to April 2023</w:t>
      </w:r>
    </w:p>
    <w:p w14:paraId="45F2662B" w14:textId="77777777" w:rsidR="002C30F4" w:rsidRPr="002E55A4" w:rsidRDefault="002C30F4" w:rsidP="002C30F4">
      <w:pPr>
        <w:pStyle w:val="ListParagraph"/>
        <w:spacing w:after="0" w:line="240" w:lineRule="auto"/>
        <w:rPr>
          <w:rFonts w:ascii="Arial" w:hAnsi="Arial" w:cs="Arial"/>
        </w:rPr>
      </w:pPr>
    </w:p>
    <w:tbl>
      <w:tblPr>
        <w:tblStyle w:val="TableGrid"/>
        <w:tblW w:w="9923" w:type="dxa"/>
        <w:tblInd w:w="-34" w:type="dxa"/>
        <w:tblLook w:val="04A0" w:firstRow="1" w:lastRow="0" w:firstColumn="1" w:lastColumn="0" w:noHBand="0" w:noVBand="1"/>
      </w:tblPr>
      <w:tblGrid>
        <w:gridCol w:w="3495"/>
        <w:gridCol w:w="3543"/>
        <w:gridCol w:w="2885"/>
      </w:tblGrid>
      <w:tr w:rsidR="002C30F4" w:rsidRPr="002E55A4" w14:paraId="36F305A2" w14:textId="77777777" w:rsidTr="00DC796E">
        <w:trPr>
          <w:trHeight w:val="250"/>
        </w:trPr>
        <w:tc>
          <w:tcPr>
            <w:tcW w:w="3495" w:type="dxa"/>
          </w:tcPr>
          <w:p w14:paraId="7F465782" w14:textId="77777777" w:rsidR="002C30F4" w:rsidRPr="002E55A4" w:rsidRDefault="002C30F4" w:rsidP="00DC796E">
            <w:pPr>
              <w:rPr>
                <w:rFonts w:ascii="Arial" w:hAnsi="Arial" w:cs="Arial"/>
                <w:b/>
              </w:rPr>
            </w:pPr>
          </w:p>
        </w:tc>
        <w:tc>
          <w:tcPr>
            <w:tcW w:w="3543" w:type="dxa"/>
          </w:tcPr>
          <w:p w14:paraId="489818E7" w14:textId="77777777" w:rsidR="002C30F4" w:rsidRPr="002E55A4" w:rsidRDefault="002C30F4" w:rsidP="00DC796E">
            <w:pPr>
              <w:rPr>
                <w:rFonts w:ascii="Arial" w:hAnsi="Arial" w:cs="Arial"/>
                <w:b/>
              </w:rPr>
            </w:pPr>
            <w:r w:rsidRPr="002E55A4">
              <w:rPr>
                <w:rFonts w:ascii="Arial" w:hAnsi="Arial" w:cs="Arial"/>
                <w:b/>
              </w:rPr>
              <w:t>December 2022</w:t>
            </w:r>
          </w:p>
        </w:tc>
        <w:tc>
          <w:tcPr>
            <w:tcW w:w="2885" w:type="dxa"/>
          </w:tcPr>
          <w:p w14:paraId="0E00275E" w14:textId="77777777" w:rsidR="002C30F4" w:rsidRPr="002E55A4" w:rsidRDefault="002C30F4" w:rsidP="00DC796E">
            <w:pPr>
              <w:rPr>
                <w:rFonts w:ascii="Arial" w:hAnsi="Arial" w:cs="Arial"/>
                <w:b/>
              </w:rPr>
            </w:pPr>
            <w:r w:rsidRPr="002E55A4">
              <w:rPr>
                <w:rFonts w:ascii="Arial" w:hAnsi="Arial" w:cs="Arial"/>
                <w:b/>
              </w:rPr>
              <w:t>April 2023</w:t>
            </w:r>
          </w:p>
        </w:tc>
      </w:tr>
      <w:tr w:rsidR="002C30F4" w:rsidRPr="002E55A4" w14:paraId="01B95E17" w14:textId="77777777" w:rsidTr="00DC796E">
        <w:trPr>
          <w:trHeight w:val="261"/>
        </w:trPr>
        <w:tc>
          <w:tcPr>
            <w:tcW w:w="3495" w:type="dxa"/>
          </w:tcPr>
          <w:p w14:paraId="242BF271" w14:textId="77777777" w:rsidR="002C30F4" w:rsidRPr="002E55A4" w:rsidRDefault="002C30F4" w:rsidP="00DC796E">
            <w:pPr>
              <w:rPr>
                <w:rFonts w:ascii="Arial" w:hAnsi="Arial" w:cs="Arial"/>
                <w:b/>
                <w:color w:val="FF0000"/>
              </w:rPr>
            </w:pPr>
            <w:r w:rsidRPr="002E55A4">
              <w:rPr>
                <w:rFonts w:ascii="Arial" w:hAnsi="Arial" w:cs="Arial"/>
                <w:b/>
              </w:rPr>
              <w:t>PKS</w:t>
            </w:r>
          </w:p>
        </w:tc>
        <w:tc>
          <w:tcPr>
            <w:tcW w:w="3543" w:type="dxa"/>
          </w:tcPr>
          <w:p w14:paraId="4500A3AE" w14:textId="77777777" w:rsidR="002C30F4" w:rsidRPr="002E55A4" w:rsidRDefault="002C30F4" w:rsidP="00DC796E">
            <w:pPr>
              <w:rPr>
                <w:rFonts w:ascii="Arial" w:hAnsi="Arial" w:cs="Arial"/>
                <w:b/>
              </w:rPr>
            </w:pPr>
            <w:r w:rsidRPr="002E55A4">
              <w:rPr>
                <w:rFonts w:ascii="Arial" w:hAnsi="Arial" w:cs="Arial"/>
                <w:b/>
              </w:rPr>
              <w:t>7</w:t>
            </w:r>
          </w:p>
        </w:tc>
        <w:tc>
          <w:tcPr>
            <w:tcW w:w="2885" w:type="dxa"/>
          </w:tcPr>
          <w:p w14:paraId="449420C1" w14:textId="77777777" w:rsidR="002C30F4" w:rsidRPr="002E55A4" w:rsidRDefault="002C30F4" w:rsidP="00DC796E">
            <w:pPr>
              <w:rPr>
                <w:rFonts w:ascii="Arial" w:hAnsi="Arial" w:cs="Arial"/>
                <w:b/>
              </w:rPr>
            </w:pPr>
            <w:r w:rsidRPr="002E55A4">
              <w:rPr>
                <w:rFonts w:ascii="Arial" w:hAnsi="Arial" w:cs="Arial"/>
                <w:b/>
              </w:rPr>
              <w:t>6</w:t>
            </w:r>
          </w:p>
        </w:tc>
      </w:tr>
      <w:tr w:rsidR="002C30F4" w:rsidRPr="002E55A4" w14:paraId="04AFD975" w14:textId="77777777" w:rsidTr="00DC796E">
        <w:trPr>
          <w:trHeight w:val="261"/>
        </w:trPr>
        <w:tc>
          <w:tcPr>
            <w:tcW w:w="3495" w:type="dxa"/>
          </w:tcPr>
          <w:p w14:paraId="3F5B40E4" w14:textId="77777777" w:rsidR="002C30F4" w:rsidRPr="002E55A4" w:rsidRDefault="002C30F4" w:rsidP="00DC796E">
            <w:pPr>
              <w:rPr>
                <w:rFonts w:ascii="Arial" w:hAnsi="Arial" w:cs="Arial"/>
                <w:b/>
              </w:rPr>
            </w:pPr>
            <w:r w:rsidRPr="002E55A4">
              <w:rPr>
                <w:rFonts w:ascii="Arial" w:hAnsi="Arial" w:cs="Arial"/>
                <w:b/>
                <w:color w:val="FF0000"/>
              </w:rPr>
              <w:t>BARE</w:t>
            </w:r>
          </w:p>
        </w:tc>
        <w:tc>
          <w:tcPr>
            <w:tcW w:w="3543" w:type="dxa"/>
          </w:tcPr>
          <w:p w14:paraId="2AD54EF0" w14:textId="77777777" w:rsidR="002C30F4" w:rsidRPr="002E55A4" w:rsidRDefault="002C30F4" w:rsidP="00DC796E">
            <w:pPr>
              <w:rPr>
                <w:rFonts w:ascii="Arial" w:hAnsi="Arial" w:cs="Arial"/>
                <w:b/>
              </w:rPr>
            </w:pPr>
            <w:r w:rsidRPr="002E55A4">
              <w:rPr>
                <w:rFonts w:ascii="Arial" w:hAnsi="Arial" w:cs="Arial"/>
                <w:b/>
              </w:rPr>
              <w:t>18</w:t>
            </w:r>
          </w:p>
        </w:tc>
        <w:tc>
          <w:tcPr>
            <w:tcW w:w="2885" w:type="dxa"/>
          </w:tcPr>
          <w:p w14:paraId="54420B14" w14:textId="77777777" w:rsidR="002C30F4" w:rsidRPr="002E55A4" w:rsidRDefault="002C30F4" w:rsidP="00DC796E">
            <w:pPr>
              <w:rPr>
                <w:rFonts w:ascii="Arial" w:hAnsi="Arial" w:cs="Arial"/>
                <w:b/>
              </w:rPr>
            </w:pPr>
            <w:r w:rsidRPr="002E55A4">
              <w:rPr>
                <w:rFonts w:ascii="Arial" w:hAnsi="Arial" w:cs="Arial"/>
                <w:b/>
              </w:rPr>
              <w:t>15</w:t>
            </w:r>
          </w:p>
        </w:tc>
      </w:tr>
      <w:tr w:rsidR="002C30F4" w:rsidRPr="002E55A4" w14:paraId="4405BE62" w14:textId="77777777" w:rsidTr="00DC796E">
        <w:trPr>
          <w:trHeight w:val="250"/>
        </w:trPr>
        <w:tc>
          <w:tcPr>
            <w:tcW w:w="3495" w:type="dxa"/>
          </w:tcPr>
          <w:p w14:paraId="69361326" w14:textId="77777777" w:rsidR="002C30F4" w:rsidRPr="002E55A4" w:rsidRDefault="002C30F4" w:rsidP="00DC796E">
            <w:pPr>
              <w:rPr>
                <w:rFonts w:ascii="Arial" w:hAnsi="Arial" w:cs="Arial"/>
                <w:b/>
              </w:rPr>
            </w:pPr>
            <w:r w:rsidRPr="002E55A4">
              <w:rPr>
                <w:rFonts w:ascii="Arial" w:hAnsi="Arial" w:cs="Arial"/>
                <w:b/>
                <w:color w:val="0070C0"/>
              </w:rPr>
              <w:t xml:space="preserve">ARE </w:t>
            </w:r>
          </w:p>
        </w:tc>
        <w:tc>
          <w:tcPr>
            <w:tcW w:w="3543" w:type="dxa"/>
          </w:tcPr>
          <w:p w14:paraId="5A899B1B" w14:textId="77777777" w:rsidR="002C30F4" w:rsidRPr="002E55A4" w:rsidRDefault="002C30F4" w:rsidP="00DC796E">
            <w:pPr>
              <w:rPr>
                <w:rFonts w:ascii="Arial" w:hAnsi="Arial" w:cs="Arial"/>
                <w:b/>
              </w:rPr>
            </w:pPr>
            <w:r w:rsidRPr="002E55A4">
              <w:rPr>
                <w:rFonts w:ascii="Arial" w:hAnsi="Arial" w:cs="Arial"/>
                <w:b/>
              </w:rPr>
              <w:t>13</w:t>
            </w:r>
          </w:p>
        </w:tc>
        <w:tc>
          <w:tcPr>
            <w:tcW w:w="2885" w:type="dxa"/>
          </w:tcPr>
          <w:p w14:paraId="6C102FC6" w14:textId="77777777" w:rsidR="002C30F4" w:rsidRPr="002E55A4" w:rsidRDefault="002C30F4" w:rsidP="00DC796E">
            <w:pPr>
              <w:rPr>
                <w:rFonts w:ascii="Arial" w:hAnsi="Arial" w:cs="Arial"/>
                <w:b/>
              </w:rPr>
            </w:pPr>
            <w:r w:rsidRPr="002E55A4">
              <w:rPr>
                <w:rFonts w:ascii="Arial" w:hAnsi="Arial" w:cs="Arial"/>
                <w:b/>
              </w:rPr>
              <w:t>15</w:t>
            </w:r>
          </w:p>
        </w:tc>
      </w:tr>
      <w:tr w:rsidR="002C30F4" w:rsidRPr="002E55A4" w14:paraId="5F2FEE0B" w14:textId="77777777" w:rsidTr="00DC796E">
        <w:trPr>
          <w:trHeight w:val="250"/>
        </w:trPr>
        <w:tc>
          <w:tcPr>
            <w:tcW w:w="3495" w:type="dxa"/>
          </w:tcPr>
          <w:p w14:paraId="2B658E65" w14:textId="77777777" w:rsidR="002C30F4" w:rsidRPr="002E55A4" w:rsidRDefault="002C30F4" w:rsidP="00DC796E">
            <w:pPr>
              <w:rPr>
                <w:rFonts w:ascii="Arial" w:hAnsi="Arial" w:cs="Arial"/>
                <w:b/>
              </w:rPr>
            </w:pPr>
            <w:r w:rsidRPr="002E55A4">
              <w:rPr>
                <w:rFonts w:ascii="Arial" w:hAnsi="Arial" w:cs="Arial"/>
                <w:b/>
                <w:color w:val="00B050"/>
              </w:rPr>
              <w:t>AARE</w:t>
            </w:r>
          </w:p>
        </w:tc>
        <w:tc>
          <w:tcPr>
            <w:tcW w:w="3543" w:type="dxa"/>
          </w:tcPr>
          <w:p w14:paraId="72147588" w14:textId="77777777" w:rsidR="002C30F4" w:rsidRPr="002E55A4" w:rsidRDefault="002C30F4" w:rsidP="00DC796E">
            <w:pPr>
              <w:rPr>
                <w:rFonts w:ascii="Arial" w:hAnsi="Arial" w:cs="Arial"/>
                <w:b/>
              </w:rPr>
            </w:pPr>
            <w:r w:rsidRPr="002E55A4">
              <w:rPr>
                <w:rFonts w:ascii="Arial" w:hAnsi="Arial" w:cs="Arial"/>
                <w:b/>
              </w:rPr>
              <w:t>1</w:t>
            </w:r>
          </w:p>
        </w:tc>
        <w:tc>
          <w:tcPr>
            <w:tcW w:w="2885" w:type="dxa"/>
          </w:tcPr>
          <w:p w14:paraId="15EDCF21" w14:textId="77777777" w:rsidR="002C30F4" w:rsidRPr="002E55A4" w:rsidRDefault="002C30F4" w:rsidP="00DC796E">
            <w:pPr>
              <w:rPr>
                <w:rFonts w:ascii="Arial" w:hAnsi="Arial" w:cs="Arial"/>
                <w:b/>
              </w:rPr>
            </w:pPr>
            <w:r w:rsidRPr="002E55A4">
              <w:rPr>
                <w:rFonts w:ascii="Arial" w:hAnsi="Arial" w:cs="Arial"/>
                <w:b/>
              </w:rPr>
              <w:t>1</w:t>
            </w:r>
          </w:p>
        </w:tc>
      </w:tr>
    </w:tbl>
    <w:p w14:paraId="4CCBF9A8" w14:textId="77777777" w:rsidR="002C30F4" w:rsidRPr="002E55A4" w:rsidRDefault="002C30F4" w:rsidP="002C30F4">
      <w:pPr>
        <w:rPr>
          <w:rFonts w:ascii="Arial" w:hAnsi="Arial" w:cs="Arial"/>
          <w:sz w:val="24"/>
          <w:szCs w:val="24"/>
        </w:rPr>
      </w:pPr>
    </w:p>
    <w:p w14:paraId="48357DD1" w14:textId="77777777" w:rsidR="002C30F4" w:rsidRPr="002E55A4" w:rsidRDefault="002C30F4" w:rsidP="002C30F4">
      <w:pPr>
        <w:ind w:left="360"/>
        <w:rPr>
          <w:rFonts w:ascii="Arial" w:hAnsi="Arial" w:cs="Arial"/>
          <w:b/>
          <w:u w:val="single"/>
        </w:rPr>
      </w:pPr>
      <w:proofErr w:type="spellStart"/>
      <w:r w:rsidRPr="002E55A4">
        <w:rPr>
          <w:rFonts w:ascii="Arial" w:hAnsi="Arial" w:cs="Arial"/>
          <w:b/>
          <w:u w:val="single"/>
        </w:rPr>
        <w:t>Maths</w:t>
      </w:r>
      <w:proofErr w:type="spellEnd"/>
      <w:r w:rsidRPr="002E55A4">
        <w:rPr>
          <w:rFonts w:ascii="Arial" w:hAnsi="Arial" w:cs="Arial"/>
          <w:b/>
          <w:u w:val="single"/>
        </w:rPr>
        <w:t xml:space="preserve"> Accelerated Progress from December 2022 to April 2023</w:t>
      </w:r>
    </w:p>
    <w:tbl>
      <w:tblPr>
        <w:tblStyle w:val="TableGrid"/>
        <w:tblW w:w="9923" w:type="dxa"/>
        <w:tblInd w:w="-34" w:type="dxa"/>
        <w:tblLook w:val="04A0" w:firstRow="1" w:lastRow="0" w:firstColumn="1" w:lastColumn="0" w:noHBand="0" w:noVBand="1"/>
      </w:tblPr>
      <w:tblGrid>
        <w:gridCol w:w="3495"/>
        <w:gridCol w:w="3540"/>
        <w:gridCol w:w="2888"/>
      </w:tblGrid>
      <w:tr w:rsidR="002C30F4" w:rsidRPr="002E55A4" w14:paraId="188B0881" w14:textId="77777777" w:rsidTr="00DC796E">
        <w:trPr>
          <w:trHeight w:val="250"/>
        </w:trPr>
        <w:tc>
          <w:tcPr>
            <w:tcW w:w="3495" w:type="dxa"/>
          </w:tcPr>
          <w:p w14:paraId="4728A852" w14:textId="77777777" w:rsidR="002C30F4" w:rsidRPr="002E55A4" w:rsidRDefault="002C30F4" w:rsidP="00DC796E">
            <w:pPr>
              <w:rPr>
                <w:rFonts w:ascii="Arial" w:hAnsi="Arial" w:cs="Arial"/>
                <w:b/>
              </w:rPr>
            </w:pPr>
          </w:p>
        </w:tc>
        <w:tc>
          <w:tcPr>
            <w:tcW w:w="3540" w:type="dxa"/>
          </w:tcPr>
          <w:p w14:paraId="7DCE331E" w14:textId="77777777" w:rsidR="002C30F4" w:rsidRPr="002E55A4" w:rsidRDefault="002C30F4" w:rsidP="00DC796E">
            <w:pPr>
              <w:rPr>
                <w:rFonts w:ascii="Arial" w:hAnsi="Arial" w:cs="Arial"/>
                <w:b/>
              </w:rPr>
            </w:pPr>
            <w:r w:rsidRPr="002E55A4">
              <w:rPr>
                <w:rFonts w:ascii="Arial" w:hAnsi="Arial" w:cs="Arial"/>
                <w:b/>
              </w:rPr>
              <w:t>December 2022</w:t>
            </w:r>
          </w:p>
        </w:tc>
        <w:tc>
          <w:tcPr>
            <w:tcW w:w="2888" w:type="dxa"/>
          </w:tcPr>
          <w:p w14:paraId="6A8C043A" w14:textId="77777777" w:rsidR="002C30F4" w:rsidRPr="002E55A4" w:rsidRDefault="002C30F4" w:rsidP="00DC796E">
            <w:pPr>
              <w:rPr>
                <w:rFonts w:ascii="Arial" w:hAnsi="Arial" w:cs="Arial"/>
                <w:b/>
              </w:rPr>
            </w:pPr>
            <w:r w:rsidRPr="002E55A4">
              <w:rPr>
                <w:rFonts w:ascii="Arial" w:hAnsi="Arial" w:cs="Arial"/>
                <w:b/>
              </w:rPr>
              <w:t>April 2023</w:t>
            </w:r>
          </w:p>
        </w:tc>
      </w:tr>
      <w:tr w:rsidR="002C30F4" w:rsidRPr="002E55A4" w14:paraId="1069D928" w14:textId="77777777" w:rsidTr="00DC796E">
        <w:trPr>
          <w:trHeight w:val="261"/>
        </w:trPr>
        <w:tc>
          <w:tcPr>
            <w:tcW w:w="3495" w:type="dxa"/>
          </w:tcPr>
          <w:p w14:paraId="28D1F1C4" w14:textId="77777777" w:rsidR="002C30F4" w:rsidRPr="002E55A4" w:rsidRDefault="002C30F4" w:rsidP="00DC796E">
            <w:pPr>
              <w:rPr>
                <w:rFonts w:ascii="Arial" w:hAnsi="Arial" w:cs="Arial"/>
                <w:b/>
                <w:color w:val="FF0000"/>
              </w:rPr>
            </w:pPr>
            <w:r w:rsidRPr="002E55A4">
              <w:rPr>
                <w:rFonts w:ascii="Arial" w:hAnsi="Arial" w:cs="Arial"/>
                <w:b/>
              </w:rPr>
              <w:t>PKS</w:t>
            </w:r>
          </w:p>
        </w:tc>
        <w:tc>
          <w:tcPr>
            <w:tcW w:w="3540" w:type="dxa"/>
          </w:tcPr>
          <w:p w14:paraId="1934A8D3" w14:textId="77777777" w:rsidR="002C30F4" w:rsidRPr="002E55A4" w:rsidRDefault="002C30F4" w:rsidP="00DC796E">
            <w:pPr>
              <w:rPr>
                <w:rFonts w:ascii="Arial" w:hAnsi="Arial" w:cs="Arial"/>
                <w:b/>
              </w:rPr>
            </w:pPr>
            <w:r w:rsidRPr="002E55A4">
              <w:rPr>
                <w:rFonts w:ascii="Arial" w:hAnsi="Arial" w:cs="Arial"/>
                <w:b/>
              </w:rPr>
              <w:t>2</w:t>
            </w:r>
          </w:p>
        </w:tc>
        <w:tc>
          <w:tcPr>
            <w:tcW w:w="2888" w:type="dxa"/>
          </w:tcPr>
          <w:p w14:paraId="143D581C" w14:textId="77777777" w:rsidR="002C30F4" w:rsidRPr="002E55A4" w:rsidRDefault="002C30F4" w:rsidP="00DC796E">
            <w:pPr>
              <w:rPr>
                <w:rFonts w:ascii="Arial" w:hAnsi="Arial" w:cs="Arial"/>
                <w:b/>
              </w:rPr>
            </w:pPr>
            <w:r w:rsidRPr="002E55A4">
              <w:rPr>
                <w:rFonts w:ascii="Arial" w:hAnsi="Arial" w:cs="Arial"/>
                <w:b/>
              </w:rPr>
              <w:t>2</w:t>
            </w:r>
          </w:p>
        </w:tc>
      </w:tr>
      <w:tr w:rsidR="002C30F4" w:rsidRPr="002E55A4" w14:paraId="28FD9315" w14:textId="77777777" w:rsidTr="00DC796E">
        <w:trPr>
          <w:trHeight w:val="261"/>
        </w:trPr>
        <w:tc>
          <w:tcPr>
            <w:tcW w:w="3495" w:type="dxa"/>
          </w:tcPr>
          <w:p w14:paraId="47BC82BC" w14:textId="77777777" w:rsidR="002C30F4" w:rsidRPr="002E55A4" w:rsidRDefault="002C30F4" w:rsidP="00DC796E">
            <w:pPr>
              <w:rPr>
                <w:rFonts w:ascii="Arial" w:hAnsi="Arial" w:cs="Arial"/>
                <w:b/>
              </w:rPr>
            </w:pPr>
            <w:r w:rsidRPr="002E55A4">
              <w:rPr>
                <w:rFonts w:ascii="Arial" w:hAnsi="Arial" w:cs="Arial"/>
                <w:b/>
                <w:color w:val="FF0000"/>
              </w:rPr>
              <w:t>BARE</w:t>
            </w:r>
          </w:p>
        </w:tc>
        <w:tc>
          <w:tcPr>
            <w:tcW w:w="3540" w:type="dxa"/>
          </w:tcPr>
          <w:p w14:paraId="25F050C6" w14:textId="77777777" w:rsidR="002C30F4" w:rsidRPr="002E55A4" w:rsidRDefault="002C30F4" w:rsidP="00DC796E">
            <w:pPr>
              <w:rPr>
                <w:rFonts w:ascii="Arial" w:hAnsi="Arial" w:cs="Arial"/>
                <w:b/>
              </w:rPr>
            </w:pPr>
            <w:r w:rsidRPr="002E55A4">
              <w:rPr>
                <w:rFonts w:ascii="Arial" w:hAnsi="Arial" w:cs="Arial"/>
                <w:b/>
              </w:rPr>
              <w:t>21</w:t>
            </w:r>
          </w:p>
        </w:tc>
        <w:tc>
          <w:tcPr>
            <w:tcW w:w="2888" w:type="dxa"/>
          </w:tcPr>
          <w:p w14:paraId="0F5773AE" w14:textId="77777777" w:rsidR="002C30F4" w:rsidRPr="002E55A4" w:rsidRDefault="002C30F4" w:rsidP="00DC796E">
            <w:pPr>
              <w:rPr>
                <w:rFonts w:ascii="Arial" w:hAnsi="Arial" w:cs="Arial"/>
                <w:b/>
              </w:rPr>
            </w:pPr>
            <w:r w:rsidRPr="002E55A4">
              <w:rPr>
                <w:rFonts w:ascii="Arial" w:hAnsi="Arial" w:cs="Arial"/>
                <w:b/>
              </w:rPr>
              <w:t>15</w:t>
            </w:r>
          </w:p>
        </w:tc>
      </w:tr>
      <w:tr w:rsidR="002C30F4" w:rsidRPr="002E55A4" w14:paraId="06935DF5" w14:textId="77777777" w:rsidTr="00DC796E">
        <w:trPr>
          <w:trHeight w:val="250"/>
        </w:trPr>
        <w:tc>
          <w:tcPr>
            <w:tcW w:w="3495" w:type="dxa"/>
          </w:tcPr>
          <w:p w14:paraId="2300614D" w14:textId="77777777" w:rsidR="002C30F4" w:rsidRPr="002E55A4" w:rsidRDefault="002C30F4" w:rsidP="00DC796E">
            <w:pPr>
              <w:rPr>
                <w:rFonts w:ascii="Arial" w:hAnsi="Arial" w:cs="Arial"/>
                <w:b/>
              </w:rPr>
            </w:pPr>
            <w:r w:rsidRPr="002E55A4">
              <w:rPr>
                <w:rFonts w:ascii="Arial" w:hAnsi="Arial" w:cs="Arial"/>
                <w:b/>
                <w:color w:val="0070C0"/>
              </w:rPr>
              <w:t xml:space="preserve">ARE </w:t>
            </w:r>
          </w:p>
        </w:tc>
        <w:tc>
          <w:tcPr>
            <w:tcW w:w="3540" w:type="dxa"/>
          </w:tcPr>
          <w:p w14:paraId="60A18430" w14:textId="77777777" w:rsidR="002C30F4" w:rsidRPr="002E55A4" w:rsidRDefault="002C30F4" w:rsidP="00DC796E">
            <w:pPr>
              <w:rPr>
                <w:rFonts w:ascii="Arial" w:hAnsi="Arial" w:cs="Arial"/>
                <w:b/>
              </w:rPr>
            </w:pPr>
            <w:r w:rsidRPr="002E55A4">
              <w:rPr>
                <w:rFonts w:ascii="Arial" w:hAnsi="Arial" w:cs="Arial"/>
                <w:b/>
              </w:rPr>
              <w:t>16</w:t>
            </w:r>
          </w:p>
        </w:tc>
        <w:tc>
          <w:tcPr>
            <w:tcW w:w="2888" w:type="dxa"/>
          </w:tcPr>
          <w:p w14:paraId="2F590EA3" w14:textId="77777777" w:rsidR="002C30F4" w:rsidRPr="002E55A4" w:rsidRDefault="002C30F4" w:rsidP="00DC796E">
            <w:pPr>
              <w:rPr>
                <w:rFonts w:ascii="Arial" w:hAnsi="Arial" w:cs="Arial"/>
                <w:b/>
              </w:rPr>
            </w:pPr>
            <w:r w:rsidRPr="002E55A4">
              <w:rPr>
                <w:rFonts w:ascii="Arial" w:hAnsi="Arial" w:cs="Arial"/>
                <w:b/>
              </w:rPr>
              <w:t>20</w:t>
            </w:r>
          </w:p>
        </w:tc>
      </w:tr>
      <w:tr w:rsidR="002C30F4" w:rsidRPr="002E55A4" w14:paraId="115E018F" w14:textId="77777777" w:rsidTr="00DC796E">
        <w:trPr>
          <w:trHeight w:val="250"/>
        </w:trPr>
        <w:tc>
          <w:tcPr>
            <w:tcW w:w="3495" w:type="dxa"/>
          </w:tcPr>
          <w:p w14:paraId="5E883234" w14:textId="77777777" w:rsidR="002C30F4" w:rsidRPr="002E55A4" w:rsidRDefault="002C30F4" w:rsidP="00DC796E">
            <w:pPr>
              <w:rPr>
                <w:rFonts w:ascii="Arial" w:hAnsi="Arial" w:cs="Arial"/>
                <w:b/>
              </w:rPr>
            </w:pPr>
            <w:r w:rsidRPr="002E55A4">
              <w:rPr>
                <w:rFonts w:ascii="Arial" w:hAnsi="Arial" w:cs="Arial"/>
                <w:b/>
                <w:color w:val="00B050"/>
              </w:rPr>
              <w:t>AARE</w:t>
            </w:r>
          </w:p>
        </w:tc>
        <w:tc>
          <w:tcPr>
            <w:tcW w:w="3540" w:type="dxa"/>
          </w:tcPr>
          <w:p w14:paraId="29FAE98E" w14:textId="77777777" w:rsidR="002C30F4" w:rsidRPr="002E55A4" w:rsidRDefault="002C30F4" w:rsidP="00DC796E">
            <w:pPr>
              <w:rPr>
                <w:rFonts w:ascii="Arial" w:hAnsi="Arial" w:cs="Arial"/>
                <w:b/>
              </w:rPr>
            </w:pPr>
          </w:p>
        </w:tc>
        <w:tc>
          <w:tcPr>
            <w:tcW w:w="2888" w:type="dxa"/>
          </w:tcPr>
          <w:p w14:paraId="19DEBF4F" w14:textId="77777777" w:rsidR="002C30F4" w:rsidRPr="002E55A4" w:rsidRDefault="002C30F4" w:rsidP="00DC796E">
            <w:pPr>
              <w:rPr>
                <w:rFonts w:ascii="Arial" w:hAnsi="Arial" w:cs="Arial"/>
                <w:b/>
              </w:rPr>
            </w:pPr>
          </w:p>
        </w:tc>
      </w:tr>
    </w:tbl>
    <w:p w14:paraId="5E6E85D7" w14:textId="77777777" w:rsidR="002C30F4" w:rsidRPr="002E55A4" w:rsidRDefault="002C30F4" w:rsidP="002C30F4">
      <w:pPr>
        <w:rPr>
          <w:rFonts w:ascii="Arial" w:hAnsi="Arial" w:cs="Arial"/>
        </w:rPr>
      </w:pPr>
      <w:r w:rsidRPr="002E55A4">
        <w:rPr>
          <w:rFonts w:ascii="Arial" w:hAnsi="Arial" w:cs="Arial"/>
        </w:rPr>
        <w:t>.</w:t>
      </w:r>
    </w:p>
    <w:p w14:paraId="51118077" w14:textId="77777777" w:rsidR="002C30F4" w:rsidRPr="002E55A4" w:rsidRDefault="002C30F4" w:rsidP="002C30F4">
      <w:pPr>
        <w:ind w:left="360"/>
        <w:rPr>
          <w:rFonts w:ascii="Arial" w:hAnsi="Arial" w:cs="Arial"/>
          <w:b/>
          <w:u w:val="single"/>
        </w:rPr>
      </w:pPr>
      <w:r w:rsidRPr="002E55A4">
        <w:rPr>
          <w:rFonts w:ascii="Arial" w:hAnsi="Arial" w:cs="Arial"/>
          <w:b/>
          <w:u w:val="single"/>
        </w:rPr>
        <w:t>Science Accelerated Progress from December 2022 to April 2023</w:t>
      </w:r>
    </w:p>
    <w:tbl>
      <w:tblPr>
        <w:tblStyle w:val="TableGrid"/>
        <w:tblW w:w="9923" w:type="dxa"/>
        <w:tblInd w:w="-34" w:type="dxa"/>
        <w:tblLook w:val="04A0" w:firstRow="1" w:lastRow="0" w:firstColumn="1" w:lastColumn="0" w:noHBand="0" w:noVBand="1"/>
      </w:tblPr>
      <w:tblGrid>
        <w:gridCol w:w="3495"/>
        <w:gridCol w:w="3546"/>
        <w:gridCol w:w="2882"/>
      </w:tblGrid>
      <w:tr w:rsidR="002C30F4" w:rsidRPr="002E55A4" w14:paraId="0920EBA8" w14:textId="77777777" w:rsidTr="00DC796E">
        <w:trPr>
          <w:trHeight w:val="249"/>
        </w:trPr>
        <w:tc>
          <w:tcPr>
            <w:tcW w:w="3495" w:type="dxa"/>
          </w:tcPr>
          <w:p w14:paraId="277A3CA2" w14:textId="77777777" w:rsidR="002C30F4" w:rsidRPr="002E55A4" w:rsidRDefault="002C30F4" w:rsidP="00DC796E">
            <w:pPr>
              <w:rPr>
                <w:rFonts w:ascii="Arial" w:hAnsi="Arial" w:cs="Arial"/>
                <w:b/>
              </w:rPr>
            </w:pPr>
          </w:p>
        </w:tc>
        <w:tc>
          <w:tcPr>
            <w:tcW w:w="3546" w:type="dxa"/>
          </w:tcPr>
          <w:p w14:paraId="1774DFCE" w14:textId="77777777" w:rsidR="002C30F4" w:rsidRPr="002E55A4" w:rsidRDefault="002C30F4" w:rsidP="00DC796E">
            <w:pPr>
              <w:rPr>
                <w:rFonts w:ascii="Arial" w:hAnsi="Arial" w:cs="Arial"/>
                <w:b/>
              </w:rPr>
            </w:pPr>
            <w:r w:rsidRPr="002E55A4">
              <w:rPr>
                <w:rFonts w:ascii="Arial" w:hAnsi="Arial" w:cs="Arial"/>
                <w:b/>
              </w:rPr>
              <w:t>December 2022</w:t>
            </w:r>
          </w:p>
        </w:tc>
        <w:tc>
          <w:tcPr>
            <w:tcW w:w="2882" w:type="dxa"/>
          </w:tcPr>
          <w:p w14:paraId="79BAAA37" w14:textId="77777777" w:rsidR="002C30F4" w:rsidRPr="002E55A4" w:rsidRDefault="002C30F4" w:rsidP="00DC796E">
            <w:pPr>
              <w:rPr>
                <w:rFonts w:ascii="Arial" w:hAnsi="Arial" w:cs="Arial"/>
                <w:b/>
              </w:rPr>
            </w:pPr>
            <w:r w:rsidRPr="002E55A4">
              <w:rPr>
                <w:rFonts w:ascii="Arial" w:hAnsi="Arial" w:cs="Arial"/>
                <w:b/>
              </w:rPr>
              <w:t>April 2023</w:t>
            </w:r>
          </w:p>
        </w:tc>
      </w:tr>
      <w:tr w:rsidR="002C30F4" w:rsidRPr="002E55A4" w14:paraId="4BDE2B2B" w14:textId="77777777" w:rsidTr="00DC796E">
        <w:trPr>
          <w:trHeight w:val="260"/>
        </w:trPr>
        <w:tc>
          <w:tcPr>
            <w:tcW w:w="3495" w:type="dxa"/>
          </w:tcPr>
          <w:p w14:paraId="4EFD4041" w14:textId="77777777" w:rsidR="002C30F4" w:rsidRPr="002E55A4" w:rsidRDefault="002C30F4" w:rsidP="00DC796E">
            <w:pPr>
              <w:rPr>
                <w:rFonts w:ascii="Arial" w:hAnsi="Arial" w:cs="Arial"/>
                <w:b/>
              </w:rPr>
            </w:pPr>
            <w:r w:rsidRPr="002E55A4">
              <w:rPr>
                <w:rFonts w:ascii="Arial" w:hAnsi="Arial" w:cs="Arial"/>
                <w:b/>
                <w:color w:val="FF0000"/>
              </w:rPr>
              <w:t>BARE</w:t>
            </w:r>
          </w:p>
        </w:tc>
        <w:tc>
          <w:tcPr>
            <w:tcW w:w="3546" w:type="dxa"/>
          </w:tcPr>
          <w:p w14:paraId="6496EE9A" w14:textId="77777777" w:rsidR="002C30F4" w:rsidRPr="002E55A4" w:rsidRDefault="002C30F4" w:rsidP="00DC796E">
            <w:pPr>
              <w:rPr>
                <w:rFonts w:ascii="Arial" w:hAnsi="Arial" w:cs="Arial"/>
                <w:b/>
              </w:rPr>
            </w:pPr>
            <w:r w:rsidRPr="002E55A4">
              <w:rPr>
                <w:rFonts w:ascii="Arial" w:hAnsi="Arial" w:cs="Arial"/>
                <w:b/>
              </w:rPr>
              <w:t>6</w:t>
            </w:r>
          </w:p>
        </w:tc>
        <w:tc>
          <w:tcPr>
            <w:tcW w:w="2882" w:type="dxa"/>
          </w:tcPr>
          <w:p w14:paraId="0D4C86DB" w14:textId="77777777" w:rsidR="002C30F4" w:rsidRPr="002E55A4" w:rsidRDefault="002C30F4" w:rsidP="00DC796E">
            <w:pPr>
              <w:rPr>
                <w:rFonts w:ascii="Arial" w:hAnsi="Arial" w:cs="Arial"/>
                <w:b/>
              </w:rPr>
            </w:pPr>
            <w:r w:rsidRPr="002E55A4">
              <w:rPr>
                <w:rFonts w:ascii="Arial" w:hAnsi="Arial" w:cs="Arial"/>
                <w:b/>
              </w:rPr>
              <w:t>8</w:t>
            </w:r>
          </w:p>
        </w:tc>
      </w:tr>
      <w:tr w:rsidR="002C30F4" w:rsidRPr="002E55A4" w14:paraId="7CEC425F" w14:textId="77777777" w:rsidTr="00DC796E">
        <w:trPr>
          <w:trHeight w:val="249"/>
        </w:trPr>
        <w:tc>
          <w:tcPr>
            <w:tcW w:w="3495" w:type="dxa"/>
          </w:tcPr>
          <w:p w14:paraId="252ADF86" w14:textId="77777777" w:rsidR="002C30F4" w:rsidRPr="002E55A4" w:rsidRDefault="002C30F4" w:rsidP="00DC796E">
            <w:pPr>
              <w:rPr>
                <w:rFonts w:ascii="Arial" w:hAnsi="Arial" w:cs="Arial"/>
                <w:b/>
              </w:rPr>
            </w:pPr>
            <w:r w:rsidRPr="002E55A4">
              <w:rPr>
                <w:rFonts w:ascii="Arial" w:hAnsi="Arial" w:cs="Arial"/>
                <w:b/>
                <w:color w:val="0070C0"/>
              </w:rPr>
              <w:t xml:space="preserve">ARE </w:t>
            </w:r>
          </w:p>
        </w:tc>
        <w:tc>
          <w:tcPr>
            <w:tcW w:w="3546" w:type="dxa"/>
          </w:tcPr>
          <w:p w14:paraId="78CDD56B" w14:textId="77777777" w:rsidR="002C30F4" w:rsidRPr="002E55A4" w:rsidRDefault="002C30F4" w:rsidP="00DC796E">
            <w:pPr>
              <w:rPr>
                <w:rFonts w:ascii="Arial" w:hAnsi="Arial" w:cs="Arial"/>
                <w:b/>
              </w:rPr>
            </w:pPr>
            <w:r w:rsidRPr="002E55A4">
              <w:rPr>
                <w:rFonts w:ascii="Arial" w:hAnsi="Arial" w:cs="Arial"/>
                <w:b/>
              </w:rPr>
              <w:t>30</w:t>
            </w:r>
          </w:p>
        </w:tc>
        <w:tc>
          <w:tcPr>
            <w:tcW w:w="2882" w:type="dxa"/>
          </w:tcPr>
          <w:p w14:paraId="0B815D7D" w14:textId="77777777" w:rsidR="002C30F4" w:rsidRPr="002E55A4" w:rsidRDefault="002C30F4" w:rsidP="00DC796E">
            <w:pPr>
              <w:rPr>
                <w:rFonts w:ascii="Arial" w:hAnsi="Arial" w:cs="Arial"/>
                <w:b/>
              </w:rPr>
            </w:pPr>
            <w:r w:rsidRPr="002E55A4">
              <w:rPr>
                <w:rFonts w:ascii="Arial" w:hAnsi="Arial" w:cs="Arial"/>
                <w:b/>
              </w:rPr>
              <w:t>25</w:t>
            </w:r>
          </w:p>
        </w:tc>
      </w:tr>
      <w:tr w:rsidR="002C30F4" w:rsidRPr="002E55A4" w14:paraId="5A0CDF76" w14:textId="77777777" w:rsidTr="00DC796E">
        <w:trPr>
          <w:trHeight w:val="249"/>
        </w:trPr>
        <w:tc>
          <w:tcPr>
            <w:tcW w:w="3495" w:type="dxa"/>
          </w:tcPr>
          <w:p w14:paraId="0EBB3F09" w14:textId="77777777" w:rsidR="002C30F4" w:rsidRPr="002E55A4" w:rsidRDefault="002C30F4" w:rsidP="00DC796E">
            <w:pPr>
              <w:rPr>
                <w:rFonts w:ascii="Arial" w:hAnsi="Arial" w:cs="Arial"/>
                <w:b/>
              </w:rPr>
            </w:pPr>
            <w:r w:rsidRPr="002E55A4">
              <w:rPr>
                <w:rFonts w:ascii="Arial" w:hAnsi="Arial" w:cs="Arial"/>
                <w:b/>
                <w:color w:val="00B050"/>
              </w:rPr>
              <w:t>AARE</w:t>
            </w:r>
          </w:p>
        </w:tc>
        <w:tc>
          <w:tcPr>
            <w:tcW w:w="3546" w:type="dxa"/>
          </w:tcPr>
          <w:p w14:paraId="406DEDF3" w14:textId="77777777" w:rsidR="002C30F4" w:rsidRPr="002E55A4" w:rsidRDefault="002C30F4" w:rsidP="00DC796E">
            <w:pPr>
              <w:rPr>
                <w:rFonts w:ascii="Arial" w:hAnsi="Arial" w:cs="Arial"/>
                <w:b/>
              </w:rPr>
            </w:pPr>
            <w:r w:rsidRPr="002E55A4">
              <w:rPr>
                <w:rFonts w:ascii="Arial" w:hAnsi="Arial" w:cs="Arial"/>
                <w:b/>
              </w:rPr>
              <w:t>3</w:t>
            </w:r>
          </w:p>
        </w:tc>
        <w:tc>
          <w:tcPr>
            <w:tcW w:w="2882" w:type="dxa"/>
          </w:tcPr>
          <w:p w14:paraId="544E4729" w14:textId="77777777" w:rsidR="002C30F4" w:rsidRPr="002E55A4" w:rsidRDefault="002C30F4" w:rsidP="00DC796E">
            <w:pPr>
              <w:rPr>
                <w:rFonts w:ascii="Arial" w:hAnsi="Arial" w:cs="Arial"/>
                <w:b/>
              </w:rPr>
            </w:pPr>
            <w:r w:rsidRPr="002E55A4">
              <w:rPr>
                <w:rFonts w:ascii="Arial" w:hAnsi="Arial" w:cs="Arial"/>
                <w:b/>
              </w:rPr>
              <w:t>3</w:t>
            </w:r>
          </w:p>
        </w:tc>
      </w:tr>
    </w:tbl>
    <w:p w14:paraId="3AE59D77" w14:textId="77777777" w:rsidR="00285FA5" w:rsidRDefault="00285FA5" w:rsidP="00006751">
      <w:pPr>
        <w:rPr>
          <w:rFonts w:ascii="Arial" w:hAnsi="Arial" w:cs="Arial"/>
          <w:b/>
          <w:bCs/>
        </w:rPr>
      </w:pPr>
    </w:p>
    <w:p w14:paraId="15D6B1C7" w14:textId="77777777" w:rsidR="00285FA5" w:rsidRDefault="00285FA5" w:rsidP="00006751">
      <w:pPr>
        <w:rPr>
          <w:rFonts w:ascii="Arial" w:hAnsi="Arial" w:cs="Arial"/>
          <w:b/>
          <w:bCs/>
        </w:rPr>
      </w:pPr>
    </w:p>
    <w:p w14:paraId="686EE712" w14:textId="77777777" w:rsidR="00006751" w:rsidRPr="002E55A4" w:rsidRDefault="00006751" w:rsidP="00006751">
      <w:pPr>
        <w:rPr>
          <w:rFonts w:ascii="Arial" w:hAnsi="Arial" w:cs="Arial"/>
          <w:b/>
          <w:bCs/>
        </w:rPr>
      </w:pPr>
      <w:r w:rsidRPr="002E55A4">
        <w:rPr>
          <w:rFonts w:ascii="Arial" w:hAnsi="Arial" w:cs="Arial"/>
          <w:b/>
          <w:bCs/>
        </w:rPr>
        <w:t xml:space="preserve">The Role of the SENDCO: </w:t>
      </w:r>
    </w:p>
    <w:p w14:paraId="01A39E32" w14:textId="77777777" w:rsidR="00006751" w:rsidRPr="002E55A4" w:rsidRDefault="00006751" w:rsidP="00006751">
      <w:pPr>
        <w:widowControl/>
        <w:numPr>
          <w:ilvl w:val="0"/>
          <w:numId w:val="28"/>
        </w:numPr>
        <w:overflowPunct/>
        <w:autoSpaceDE/>
        <w:autoSpaceDN/>
        <w:adjustRightInd/>
        <w:spacing w:line="276" w:lineRule="auto"/>
        <w:rPr>
          <w:rFonts w:ascii="Arial" w:hAnsi="Arial" w:cs="Arial"/>
          <w:bCs/>
        </w:rPr>
      </w:pPr>
      <w:r w:rsidRPr="002E55A4">
        <w:rPr>
          <w:rFonts w:ascii="Arial" w:hAnsi="Arial" w:cs="Arial"/>
          <w:bCs/>
        </w:rPr>
        <w:t xml:space="preserve">To be an advocate and voice for the children in our school who require some additional support </w:t>
      </w:r>
      <w:proofErr w:type="gramStart"/>
      <w:r w:rsidRPr="002E55A4">
        <w:rPr>
          <w:rFonts w:ascii="Arial" w:hAnsi="Arial" w:cs="Arial"/>
          <w:bCs/>
        </w:rPr>
        <w:t>in order to</w:t>
      </w:r>
      <w:proofErr w:type="gramEnd"/>
      <w:r w:rsidRPr="002E55A4">
        <w:rPr>
          <w:rFonts w:ascii="Arial" w:hAnsi="Arial" w:cs="Arial"/>
          <w:bCs/>
        </w:rPr>
        <w:t xml:space="preserve"> access our full and varied curriculum. </w:t>
      </w:r>
    </w:p>
    <w:p w14:paraId="7CF892EA" w14:textId="77777777" w:rsidR="00006751" w:rsidRPr="002E55A4" w:rsidRDefault="00006751" w:rsidP="00006751">
      <w:pPr>
        <w:widowControl/>
        <w:numPr>
          <w:ilvl w:val="0"/>
          <w:numId w:val="28"/>
        </w:numPr>
        <w:overflowPunct/>
        <w:autoSpaceDE/>
        <w:autoSpaceDN/>
        <w:adjustRightInd/>
        <w:spacing w:line="276" w:lineRule="auto"/>
        <w:rPr>
          <w:rFonts w:ascii="Arial" w:hAnsi="Arial" w:cs="Arial"/>
          <w:bCs/>
        </w:rPr>
      </w:pPr>
      <w:r w:rsidRPr="002E55A4">
        <w:rPr>
          <w:rFonts w:ascii="Arial" w:hAnsi="Arial" w:cs="Arial"/>
          <w:bCs/>
        </w:rPr>
        <w:t xml:space="preserve">To act as a link with our children’s families to ensure that we are all working together to achieve the best possible outcomes for the children. </w:t>
      </w:r>
    </w:p>
    <w:p w14:paraId="67292866" w14:textId="77777777" w:rsidR="00006751" w:rsidRPr="002E55A4" w:rsidRDefault="00006751" w:rsidP="00006751">
      <w:pPr>
        <w:widowControl/>
        <w:numPr>
          <w:ilvl w:val="0"/>
          <w:numId w:val="28"/>
        </w:numPr>
        <w:overflowPunct/>
        <w:autoSpaceDE/>
        <w:autoSpaceDN/>
        <w:adjustRightInd/>
        <w:spacing w:line="276" w:lineRule="auto"/>
        <w:rPr>
          <w:rFonts w:ascii="Arial" w:hAnsi="Arial" w:cs="Arial"/>
          <w:bCs/>
        </w:rPr>
      </w:pPr>
      <w:r w:rsidRPr="002E55A4">
        <w:rPr>
          <w:rFonts w:ascii="Arial" w:hAnsi="Arial" w:cs="Arial"/>
          <w:bCs/>
        </w:rPr>
        <w:t xml:space="preserve">To support staff in accessing the appropriate support, </w:t>
      </w:r>
      <w:proofErr w:type="gramStart"/>
      <w:r w:rsidRPr="002E55A4">
        <w:rPr>
          <w:rFonts w:ascii="Arial" w:hAnsi="Arial" w:cs="Arial"/>
          <w:bCs/>
        </w:rPr>
        <w:t>training</w:t>
      </w:r>
      <w:proofErr w:type="gramEnd"/>
      <w:r w:rsidRPr="002E55A4">
        <w:rPr>
          <w:rFonts w:ascii="Arial" w:hAnsi="Arial" w:cs="Arial"/>
          <w:bCs/>
        </w:rPr>
        <w:t xml:space="preserve"> and resources that they need in order to fulfil their role and meet the educational needs of all the children in their class. </w:t>
      </w:r>
    </w:p>
    <w:p w14:paraId="30FFAD25" w14:textId="77777777" w:rsidR="00006751" w:rsidRPr="002E55A4" w:rsidRDefault="00006751" w:rsidP="00006751">
      <w:pPr>
        <w:widowControl/>
        <w:numPr>
          <w:ilvl w:val="0"/>
          <w:numId w:val="28"/>
        </w:numPr>
        <w:overflowPunct/>
        <w:autoSpaceDE/>
        <w:autoSpaceDN/>
        <w:adjustRightInd/>
        <w:spacing w:line="276" w:lineRule="auto"/>
        <w:rPr>
          <w:rFonts w:ascii="Arial" w:hAnsi="Arial" w:cs="Arial"/>
          <w:bCs/>
        </w:rPr>
      </w:pPr>
      <w:r w:rsidRPr="002E55A4">
        <w:rPr>
          <w:rFonts w:ascii="Arial" w:hAnsi="Arial" w:cs="Arial"/>
          <w:bCs/>
        </w:rPr>
        <w:t>To act as a link with other agencies – using their knowledge and expertise to support the children, staff and families where needed.</w:t>
      </w:r>
    </w:p>
    <w:p w14:paraId="5BA220FB" w14:textId="77777777" w:rsidR="00006751" w:rsidRPr="002E55A4" w:rsidRDefault="00006751" w:rsidP="00006751">
      <w:pPr>
        <w:widowControl/>
        <w:numPr>
          <w:ilvl w:val="0"/>
          <w:numId w:val="28"/>
        </w:numPr>
        <w:overflowPunct/>
        <w:autoSpaceDE/>
        <w:autoSpaceDN/>
        <w:adjustRightInd/>
        <w:spacing w:line="276" w:lineRule="auto"/>
        <w:rPr>
          <w:rFonts w:ascii="Arial" w:hAnsi="Arial" w:cs="Arial"/>
          <w:bCs/>
        </w:rPr>
      </w:pPr>
      <w:r w:rsidRPr="002E55A4">
        <w:rPr>
          <w:rFonts w:ascii="Arial" w:hAnsi="Arial" w:cs="Arial"/>
          <w:bCs/>
        </w:rPr>
        <w:t xml:space="preserve">To manage the day-to-day operation of </w:t>
      </w:r>
      <w:r w:rsidR="002C30F4">
        <w:rPr>
          <w:rFonts w:ascii="Arial" w:hAnsi="Arial" w:cs="Arial"/>
          <w:bCs/>
        </w:rPr>
        <w:t>meeting the needs of our children with SEND</w:t>
      </w:r>
      <w:r w:rsidRPr="002E55A4">
        <w:rPr>
          <w:rFonts w:ascii="Arial" w:hAnsi="Arial" w:cs="Arial"/>
          <w:bCs/>
        </w:rPr>
        <w:t xml:space="preserve"> so that we have a whole school approach </w:t>
      </w:r>
      <w:proofErr w:type="gramStart"/>
      <w:r w:rsidRPr="002E55A4">
        <w:rPr>
          <w:rFonts w:ascii="Arial" w:hAnsi="Arial" w:cs="Arial"/>
          <w:bCs/>
        </w:rPr>
        <w:t>in</w:t>
      </w:r>
      <w:proofErr w:type="gramEnd"/>
      <w:r w:rsidRPr="002E55A4">
        <w:rPr>
          <w:rFonts w:ascii="Arial" w:hAnsi="Arial" w:cs="Arial"/>
          <w:bCs/>
        </w:rPr>
        <w:t xml:space="preserve"> meeting the needs of all our children. </w:t>
      </w:r>
    </w:p>
    <w:p w14:paraId="75D83464" w14:textId="77777777" w:rsidR="00006751" w:rsidRPr="002E55A4" w:rsidRDefault="00006751" w:rsidP="00006751">
      <w:pPr>
        <w:widowControl/>
        <w:numPr>
          <w:ilvl w:val="0"/>
          <w:numId w:val="28"/>
        </w:numPr>
        <w:overflowPunct/>
        <w:autoSpaceDE/>
        <w:autoSpaceDN/>
        <w:adjustRightInd/>
        <w:spacing w:line="276" w:lineRule="auto"/>
        <w:rPr>
          <w:rFonts w:ascii="Arial" w:hAnsi="Arial" w:cs="Arial"/>
          <w:bCs/>
        </w:rPr>
      </w:pPr>
      <w:r w:rsidRPr="002E55A4">
        <w:rPr>
          <w:rFonts w:ascii="Arial" w:hAnsi="Arial" w:cs="Arial"/>
          <w:bCs/>
        </w:rPr>
        <w:t>To oversee the achievement and attainment of all children with a special educational need</w:t>
      </w:r>
      <w:r w:rsidR="002C30F4">
        <w:rPr>
          <w:rFonts w:ascii="Arial" w:hAnsi="Arial" w:cs="Arial"/>
          <w:bCs/>
        </w:rPr>
        <w:t xml:space="preserve"> or disability.</w:t>
      </w:r>
    </w:p>
    <w:p w14:paraId="025EE029" w14:textId="77777777" w:rsidR="00006751" w:rsidRPr="002E55A4" w:rsidRDefault="00006751" w:rsidP="00006751">
      <w:pPr>
        <w:widowControl/>
        <w:numPr>
          <w:ilvl w:val="0"/>
          <w:numId w:val="28"/>
        </w:numPr>
        <w:overflowPunct/>
        <w:autoSpaceDE/>
        <w:autoSpaceDN/>
        <w:adjustRightInd/>
        <w:spacing w:line="276" w:lineRule="auto"/>
        <w:rPr>
          <w:rFonts w:ascii="Arial" w:hAnsi="Arial" w:cs="Arial"/>
          <w:bCs/>
        </w:rPr>
      </w:pPr>
      <w:r w:rsidRPr="002E55A4">
        <w:rPr>
          <w:rFonts w:ascii="Arial" w:hAnsi="Arial" w:cs="Arial"/>
          <w:bCs/>
        </w:rPr>
        <w:t>To regularly monitor and evaluate SEN</w:t>
      </w:r>
      <w:r w:rsidR="002C30F4">
        <w:rPr>
          <w:rFonts w:ascii="Arial" w:hAnsi="Arial" w:cs="Arial"/>
          <w:bCs/>
        </w:rPr>
        <w:t>D</w:t>
      </w:r>
      <w:r w:rsidRPr="002E55A4">
        <w:rPr>
          <w:rFonts w:ascii="Arial" w:hAnsi="Arial" w:cs="Arial"/>
          <w:bCs/>
        </w:rPr>
        <w:t xml:space="preserve"> provision throughout the school and report to the governing body via liaison with the SEND Governor, Phil Murphy.</w:t>
      </w:r>
    </w:p>
    <w:p w14:paraId="0CCA33E1" w14:textId="77777777" w:rsidR="00006751" w:rsidRPr="002E55A4" w:rsidRDefault="00006751" w:rsidP="00006751">
      <w:pPr>
        <w:widowControl/>
        <w:numPr>
          <w:ilvl w:val="0"/>
          <w:numId w:val="28"/>
        </w:numPr>
        <w:overflowPunct/>
        <w:autoSpaceDE/>
        <w:autoSpaceDN/>
        <w:adjustRightInd/>
        <w:spacing w:line="276" w:lineRule="auto"/>
        <w:rPr>
          <w:rFonts w:ascii="Arial" w:hAnsi="Arial" w:cs="Arial"/>
          <w:bCs/>
        </w:rPr>
      </w:pPr>
      <w:r w:rsidRPr="002E55A4">
        <w:rPr>
          <w:rFonts w:ascii="Arial" w:hAnsi="Arial" w:cs="Arial"/>
          <w:bCs/>
        </w:rPr>
        <w:t xml:space="preserve">To manage a range of resources, human and material, to enable appropriate provision for children with special educational needs. </w:t>
      </w:r>
    </w:p>
    <w:p w14:paraId="4434EDF2" w14:textId="77777777" w:rsidR="00006751" w:rsidRPr="002E55A4" w:rsidRDefault="00006751" w:rsidP="00006751">
      <w:pPr>
        <w:widowControl/>
        <w:numPr>
          <w:ilvl w:val="0"/>
          <w:numId w:val="28"/>
        </w:numPr>
        <w:overflowPunct/>
        <w:autoSpaceDE/>
        <w:autoSpaceDN/>
        <w:adjustRightInd/>
        <w:spacing w:line="276" w:lineRule="auto"/>
        <w:rPr>
          <w:rFonts w:ascii="Arial" w:hAnsi="Arial" w:cs="Arial"/>
          <w:bCs/>
        </w:rPr>
      </w:pPr>
      <w:r w:rsidRPr="002E55A4">
        <w:rPr>
          <w:rFonts w:ascii="Arial" w:hAnsi="Arial" w:cs="Arial"/>
          <w:bCs/>
        </w:rPr>
        <w:t xml:space="preserve">To contribute to the professional development of all staff.  </w:t>
      </w:r>
    </w:p>
    <w:p w14:paraId="3D993805" w14:textId="77777777" w:rsidR="00006751" w:rsidRPr="002E55A4" w:rsidRDefault="00006751" w:rsidP="00992C0C">
      <w:pPr>
        <w:rPr>
          <w:rFonts w:ascii="Arial" w:hAnsi="Arial" w:cs="Arial"/>
          <w:b/>
          <w:bCs/>
          <w:highlight w:val="yellow"/>
          <w:u w:val="single"/>
        </w:rPr>
      </w:pPr>
    </w:p>
    <w:p w14:paraId="3A06DD93" w14:textId="77777777" w:rsidR="00B5716B" w:rsidRDefault="005364B4" w:rsidP="00992C0C">
      <w:pPr>
        <w:rPr>
          <w:rFonts w:ascii="Arial" w:hAnsi="Arial" w:cs="Arial"/>
          <w:b/>
          <w:bCs/>
          <w:u w:val="single"/>
        </w:rPr>
      </w:pPr>
      <w:r w:rsidRPr="00285FA5">
        <w:rPr>
          <w:rFonts w:ascii="Arial" w:hAnsi="Arial" w:cs="Arial"/>
          <w:b/>
          <w:bCs/>
          <w:u w:val="single"/>
        </w:rPr>
        <w:t>S</w:t>
      </w:r>
      <w:r w:rsidR="00B5716B" w:rsidRPr="00285FA5">
        <w:rPr>
          <w:rFonts w:ascii="Arial" w:hAnsi="Arial" w:cs="Arial"/>
          <w:b/>
          <w:bCs/>
          <w:u w:val="single"/>
        </w:rPr>
        <w:t>ignificant changes to the SEN</w:t>
      </w:r>
      <w:r w:rsidR="00285FA5" w:rsidRPr="00285FA5">
        <w:rPr>
          <w:rFonts w:ascii="Arial" w:hAnsi="Arial" w:cs="Arial"/>
          <w:b/>
          <w:bCs/>
          <w:u w:val="single"/>
        </w:rPr>
        <w:t>D</w:t>
      </w:r>
      <w:r w:rsidR="00B5716B" w:rsidRPr="00285FA5">
        <w:rPr>
          <w:rFonts w:ascii="Arial" w:hAnsi="Arial" w:cs="Arial"/>
          <w:b/>
          <w:bCs/>
          <w:u w:val="single"/>
        </w:rPr>
        <w:t xml:space="preserve"> policy since the last report</w:t>
      </w:r>
    </w:p>
    <w:p w14:paraId="346F2E5D" w14:textId="77777777" w:rsidR="00A15425" w:rsidRPr="00A15425" w:rsidRDefault="00A15425" w:rsidP="00992C0C">
      <w:pPr>
        <w:rPr>
          <w:rFonts w:ascii="Arial" w:hAnsi="Arial" w:cs="Arial"/>
        </w:rPr>
      </w:pPr>
      <w:r>
        <w:rPr>
          <w:rFonts w:ascii="Arial" w:hAnsi="Arial" w:cs="Arial"/>
        </w:rPr>
        <w:t xml:space="preserve">Our SEND policy is reviewed annually. At our last review, we added references to the Tameside Thrive document, the engagement model, </w:t>
      </w:r>
      <w:r w:rsidR="002C30F4">
        <w:rPr>
          <w:rFonts w:ascii="Arial" w:hAnsi="Arial" w:cs="Arial"/>
        </w:rPr>
        <w:t xml:space="preserve">to </w:t>
      </w:r>
      <w:r>
        <w:rPr>
          <w:rFonts w:ascii="Arial" w:hAnsi="Arial" w:cs="Arial"/>
        </w:rPr>
        <w:t xml:space="preserve">our SEND children’s pupil voice and </w:t>
      </w:r>
      <w:r w:rsidR="002C30F4">
        <w:rPr>
          <w:rFonts w:ascii="Arial" w:hAnsi="Arial" w:cs="Arial"/>
        </w:rPr>
        <w:t xml:space="preserve">to </w:t>
      </w:r>
      <w:r>
        <w:rPr>
          <w:rFonts w:ascii="Arial" w:hAnsi="Arial" w:cs="Arial"/>
        </w:rPr>
        <w:t>arrangements when our children transition to other schools.</w:t>
      </w:r>
    </w:p>
    <w:p w14:paraId="28527716" w14:textId="77777777" w:rsidR="005364B4" w:rsidRPr="002E55A4" w:rsidRDefault="005364B4" w:rsidP="00992C0C">
      <w:pPr>
        <w:rPr>
          <w:rFonts w:ascii="Arial" w:hAnsi="Arial" w:cs="Arial"/>
          <w:b/>
          <w:bCs/>
          <w:u w:val="single"/>
        </w:rPr>
      </w:pPr>
    </w:p>
    <w:p w14:paraId="7EAF3D89" w14:textId="77777777" w:rsidR="00B5716B" w:rsidRPr="002E55A4" w:rsidRDefault="00B5716B" w:rsidP="00992C0C">
      <w:pPr>
        <w:rPr>
          <w:rFonts w:ascii="Arial" w:hAnsi="Arial" w:cs="Arial"/>
          <w:b/>
          <w:bCs/>
          <w:u w:val="single"/>
        </w:rPr>
      </w:pPr>
      <w:r w:rsidRPr="002E55A4">
        <w:rPr>
          <w:rFonts w:ascii="Arial" w:hAnsi="Arial" w:cs="Arial"/>
          <w:b/>
          <w:bCs/>
          <w:u w:val="single"/>
        </w:rPr>
        <w:t>Admission arrangements for pupils with disabilities</w:t>
      </w:r>
    </w:p>
    <w:p w14:paraId="23D8B9F7" w14:textId="77777777" w:rsidR="00B5716B" w:rsidRPr="002E55A4" w:rsidRDefault="00B5716B" w:rsidP="00992C0C">
      <w:pPr>
        <w:rPr>
          <w:rFonts w:ascii="Arial" w:hAnsi="Arial" w:cs="Arial"/>
        </w:rPr>
      </w:pPr>
      <w:r w:rsidRPr="002E55A4">
        <w:rPr>
          <w:rFonts w:ascii="Arial" w:hAnsi="Arial" w:cs="Arial"/>
        </w:rPr>
        <w:t xml:space="preserve">Pupils with </w:t>
      </w:r>
      <w:r w:rsidR="004724A1" w:rsidRPr="002E55A4">
        <w:rPr>
          <w:rFonts w:ascii="Arial" w:hAnsi="Arial" w:cs="Arial"/>
        </w:rPr>
        <w:t>SEND</w:t>
      </w:r>
      <w:r w:rsidRPr="002E55A4">
        <w:rPr>
          <w:rFonts w:ascii="Arial" w:hAnsi="Arial" w:cs="Arial"/>
        </w:rPr>
        <w:t xml:space="preserve"> are admitted into the school in accordance with the school admission policy. The governors would need to ensure that the school had the necessary resources and support to meet the child’s specific </w:t>
      </w:r>
      <w:r w:rsidR="004724A1" w:rsidRPr="002E55A4">
        <w:rPr>
          <w:rFonts w:ascii="Arial" w:hAnsi="Arial" w:cs="Arial"/>
        </w:rPr>
        <w:t xml:space="preserve">needs. If necessary, </w:t>
      </w:r>
      <w:proofErr w:type="gramStart"/>
      <w:r w:rsidR="004724A1" w:rsidRPr="002E55A4">
        <w:rPr>
          <w:rFonts w:ascii="Arial" w:hAnsi="Arial" w:cs="Arial"/>
        </w:rPr>
        <w:t>school</w:t>
      </w:r>
      <w:proofErr w:type="gramEnd"/>
      <w:r w:rsidR="004724A1" w:rsidRPr="002E55A4">
        <w:rPr>
          <w:rFonts w:ascii="Arial" w:hAnsi="Arial" w:cs="Arial"/>
        </w:rPr>
        <w:t xml:space="preserve"> would</w:t>
      </w:r>
      <w:r w:rsidR="00992C0C" w:rsidRPr="002E55A4">
        <w:rPr>
          <w:rFonts w:ascii="Arial" w:hAnsi="Arial" w:cs="Arial"/>
        </w:rPr>
        <w:t xml:space="preserve"> seek advice from the L</w:t>
      </w:r>
      <w:r w:rsidR="002C30F4">
        <w:rPr>
          <w:rFonts w:ascii="Arial" w:hAnsi="Arial" w:cs="Arial"/>
        </w:rPr>
        <w:t xml:space="preserve">ocal </w:t>
      </w:r>
      <w:r w:rsidRPr="002E55A4">
        <w:rPr>
          <w:rFonts w:ascii="Arial" w:hAnsi="Arial" w:cs="Arial"/>
        </w:rPr>
        <w:t>A</w:t>
      </w:r>
      <w:r w:rsidR="002C30F4">
        <w:rPr>
          <w:rFonts w:ascii="Arial" w:hAnsi="Arial" w:cs="Arial"/>
        </w:rPr>
        <w:t>uthority</w:t>
      </w:r>
      <w:r w:rsidRPr="002E55A4">
        <w:rPr>
          <w:rFonts w:ascii="Arial" w:hAnsi="Arial" w:cs="Arial"/>
        </w:rPr>
        <w:t xml:space="preserve"> and </w:t>
      </w:r>
      <w:r w:rsidR="002C30F4">
        <w:rPr>
          <w:rFonts w:ascii="Arial" w:hAnsi="Arial" w:cs="Arial"/>
        </w:rPr>
        <w:t xml:space="preserve">from </w:t>
      </w:r>
      <w:r w:rsidRPr="002E55A4">
        <w:rPr>
          <w:rFonts w:ascii="Arial" w:hAnsi="Arial" w:cs="Arial"/>
        </w:rPr>
        <w:t>any other qualified agency</w:t>
      </w:r>
      <w:r w:rsidR="002C30F4">
        <w:rPr>
          <w:rFonts w:ascii="Arial" w:hAnsi="Arial" w:cs="Arial"/>
        </w:rPr>
        <w:t xml:space="preserve"> </w:t>
      </w:r>
      <w:proofErr w:type="gramStart"/>
      <w:r w:rsidR="002C30F4">
        <w:rPr>
          <w:rFonts w:ascii="Arial" w:hAnsi="Arial" w:cs="Arial"/>
        </w:rPr>
        <w:t>in order to</w:t>
      </w:r>
      <w:proofErr w:type="gramEnd"/>
      <w:r w:rsidR="002C30F4">
        <w:rPr>
          <w:rFonts w:ascii="Arial" w:hAnsi="Arial" w:cs="Arial"/>
        </w:rPr>
        <w:t xml:space="preserve"> meet the best interests of the child and their family.</w:t>
      </w:r>
    </w:p>
    <w:p w14:paraId="4C6302AF" w14:textId="77777777" w:rsidR="0020291A" w:rsidRPr="002E55A4" w:rsidRDefault="0020291A" w:rsidP="00992C0C">
      <w:pPr>
        <w:rPr>
          <w:rFonts w:ascii="Arial" w:hAnsi="Arial" w:cs="Arial"/>
          <w:b/>
          <w:bCs/>
          <w:u w:val="single"/>
        </w:rPr>
      </w:pPr>
    </w:p>
    <w:p w14:paraId="0D6AD822" w14:textId="77777777" w:rsidR="0010711B" w:rsidRPr="002E55A4" w:rsidRDefault="0010711B" w:rsidP="00992C0C">
      <w:pPr>
        <w:rPr>
          <w:rFonts w:ascii="Arial" w:hAnsi="Arial" w:cs="Arial"/>
          <w:b/>
          <w:bCs/>
          <w:u w:val="single"/>
        </w:rPr>
      </w:pPr>
    </w:p>
    <w:p w14:paraId="56F23AAF" w14:textId="77777777" w:rsidR="00B5716B" w:rsidRPr="002E55A4" w:rsidRDefault="00B5716B" w:rsidP="00992C0C">
      <w:pPr>
        <w:rPr>
          <w:rFonts w:ascii="Arial" w:hAnsi="Arial" w:cs="Arial"/>
          <w:b/>
          <w:bCs/>
          <w:u w:val="single"/>
        </w:rPr>
      </w:pPr>
      <w:r w:rsidRPr="002E55A4">
        <w:rPr>
          <w:rFonts w:ascii="Arial" w:hAnsi="Arial" w:cs="Arial"/>
          <w:b/>
          <w:bCs/>
          <w:u w:val="single"/>
        </w:rPr>
        <w:t xml:space="preserve">Details of steps to prevent children with disabilities being treated less </w:t>
      </w:r>
      <w:r w:rsidR="00012136" w:rsidRPr="002E55A4">
        <w:rPr>
          <w:rFonts w:ascii="Arial" w:hAnsi="Arial" w:cs="Arial"/>
          <w:b/>
          <w:bCs/>
          <w:u w:val="single"/>
        </w:rPr>
        <w:t>favorably</w:t>
      </w:r>
      <w:r w:rsidRPr="002E55A4">
        <w:rPr>
          <w:rFonts w:ascii="Arial" w:hAnsi="Arial" w:cs="Arial"/>
          <w:b/>
          <w:bCs/>
          <w:u w:val="single"/>
        </w:rPr>
        <w:t xml:space="preserve"> than other pupils:</w:t>
      </w:r>
    </w:p>
    <w:p w14:paraId="25C23D78" w14:textId="77777777" w:rsidR="00DA3C05" w:rsidRPr="002E55A4" w:rsidRDefault="0020291A" w:rsidP="00992C0C">
      <w:pPr>
        <w:rPr>
          <w:rFonts w:ascii="Arial" w:hAnsi="Arial" w:cs="Arial"/>
        </w:rPr>
      </w:pPr>
      <w:r w:rsidRPr="002E55A4">
        <w:rPr>
          <w:rFonts w:ascii="Arial" w:hAnsi="Arial" w:cs="Arial"/>
        </w:rPr>
        <w:t xml:space="preserve">The School’s equality </w:t>
      </w:r>
      <w:r w:rsidR="00DA3C05" w:rsidRPr="002E55A4">
        <w:rPr>
          <w:rFonts w:ascii="Arial" w:hAnsi="Arial" w:cs="Arial"/>
        </w:rPr>
        <w:t>scheme outlines the commitment of the staff and Governors of St. Peter’s Catholic Primary School to promote equality. We will work to ensure that groups with the protected characteristics of gender, race, disability, age, gender reassignment, religion and belief, pregnancy and maternity, marriage and civil partnership and sexual orientation are free from discrimination and harassment. Our school will tackle the barriers which could lead to unequal outcomes for identified groups, ensuring there is equality of access and that we celebrate and value the diversity within our school community</w:t>
      </w:r>
      <w:r w:rsidR="004724A1" w:rsidRPr="002E55A4">
        <w:rPr>
          <w:rFonts w:ascii="Arial" w:hAnsi="Arial" w:cs="Arial"/>
        </w:rPr>
        <w:t>.</w:t>
      </w:r>
    </w:p>
    <w:p w14:paraId="27BCDBAB" w14:textId="77777777" w:rsidR="00DA3C05" w:rsidRPr="002E55A4" w:rsidRDefault="00DA3C05" w:rsidP="00992C0C">
      <w:pPr>
        <w:rPr>
          <w:rFonts w:ascii="Arial" w:hAnsi="Arial" w:cs="Arial"/>
        </w:rPr>
      </w:pPr>
    </w:p>
    <w:p w14:paraId="1343F602" w14:textId="77777777" w:rsidR="00B5716B" w:rsidRPr="002E55A4" w:rsidRDefault="00B5716B" w:rsidP="00992C0C">
      <w:pPr>
        <w:rPr>
          <w:rFonts w:ascii="Arial" w:hAnsi="Arial" w:cs="Arial"/>
        </w:rPr>
      </w:pPr>
      <w:r w:rsidRPr="002E55A4">
        <w:rPr>
          <w:rFonts w:ascii="Arial" w:hAnsi="Arial" w:cs="Arial"/>
        </w:rPr>
        <w:t xml:space="preserve">All children within the school are encouraged </w:t>
      </w:r>
      <w:r w:rsidR="00285FA5">
        <w:rPr>
          <w:rFonts w:ascii="Arial" w:hAnsi="Arial" w:cs="Arial"/>
        </w:rPr>
        <w:t xml:space="preserve">- </w:t>
      </w:r>
      <w:r w:rsidRPr="002E55A4">
        <w:rPr>
          <w:rFonts w:ascii="Arial" w:hAnsi="Arial" w:cs="Arial"/>
        </w:rPr>
        <w:t>and when necessary</w:t>
      </w:r>
      <w:r w:rsidR="00285FA5">
        <w:rPr>
          <w:rFonts w:ascii="Arial" w:hAnsi="Arial" w:cs="Arial"/>
        </w:rPr>
        <w:t>,</w:t>
      </w:r>
      <w:r w:rsidRPr="002E55A4">
        <w:rPr>
          <w:rFonts w:ascii="Arial" w:hAnsi="Arial" w:cs="Arial"/>
        </w:rPr>
        <w:t xml:space="preserve"> supported</w:t>
      </w:r>
      <w:r w:rsidR="00285FA5">
        <w:rPr>
          <w:rFonts w:ascii="Arial" w:hAnsi="Arial" w:cs="Arial"/>
        </w:rPr>
        <w:t xml:space="preserve"> -</w:t>
      </w:r>
      <w:r w:rsidRPr="002E55A4">
        <w:rPr>
          <w:rFonts w:ascii="Arial" w:hAnsi="Arial" w:cs="Arial"/>
        </w:rPr>
        <w:t xml:space="preserve"> to join in the activities of the school. Children with </w:t>
      </w:r>
      <w:r w:rsidR="004724A1" w:rsidRPr="002E55A4">
        <w:rPr>
          <w:rFonts w:ascii="Arial" w:hAnsi="Arial" w:cs="Arial"/>
        </w:rPr>
        <w:t>SEND</w:t>
      </w:r>
      <w:r w:rsidRPr="002E55A4">
        <w:rPr>
          <w:rFonts w:ascii="Arial" w:hAnsi="Arial" w:cs="Arial"/>
        </w:rPr>
        <w:t xml:space="preserve"> have always been encouraged to join in all aspects of school life. They are given equal </w:t>
      </w:r>
      <w:proofErr w:type="gramStart"/>
      <w:r w:rsidRPr="002E55A4">
        <w:rPr>
          <w:rFonts w:ascii="Arial" w:hAnsi="Arial" w:cs="Arial"/>
        </w:rPr>
        <w:t>opportunity</w:t>
      </w:r>
      <w:proofErr w:type="gramEnd"/>
      <w:r w:rsidRPr="002E55A4">
        <w:rPr>
          <w:rFonts w:ascii="Arial" w:hAnsi="Arial" w:cs="Arial"/>
        </w:rPr>
        <w:t xml:space="preserve"> to take part in assemblies, concerts, sporting activities</w:t>
      </w:r>
      <w:r w:rsidR="002C30F4">
        <w:rPr>
          <w:rFonts w:ascii="Arial" w:hAnsi="Arial" w:cs="Arial"/>
        </w:rPr>
        <w:t>, after school clubs</w:t>
      </w:r>
      <w:r w:rsidRPr="002E55A4">
        <w:rPr>
          <w:rFonts w:ascii="Arial" w:hAnsi="Arial" w:cs="Arial"/>
        </w:rPr>
        <w:t xml:space="preserve"> and school trips. Every Catholic child in Year 3 receives the sacraments of Forgiveness and Holy Communion</w:t>
      </w:r>
      <w:r w:rsidR="00285FA5">
        <w:rPr>
          <w:rFonts w:ascii="Arial" w:hAnsi="Arial" w:cs="Arial"/>
        </w:rPr>
        <w:t>, and every child is invited to join in the sacramental preparation and celebration.</w:t>
      </w:r>
      <w:r w:rsidRPr="002E55A4">
        <w:rPr>
          <w:rFonts w:ascii="Arial" w:hAnsi="Arial" w:cs="Arial"/>
        </w:rPr>
        <w:t xml:space="preserve"> </w:t>
      </w:r>
      <w:r w:rsidR="00285FA5">
        <w:rPr>
          <w:rFonts w:ascii="Arial" w:hAnsi="Arial" w:cs="Arial"/>
        </w:rPr>
        <w:t>All familie</w:t>
      </w:r>
      <w:r w:rsidRPr="002E55A4">
        <w:rPr>
          <w:rFonts w:ascii="Arial" w:hAnsi="Arial" w:cs="Arial"/>
        </w:rPr>
        <w:t>s are invited by the parish community to take part in the sacramental preparations.</w:t>
      </w:r>
    </w:p>
    <w:p w14:paraId="314157C2" w14:textId="77777777" w:rsidR="005364B4" w:rsidRPr="002E55A4" w:rsidRDefault="005364B4" w:rsidP="00992C0C">
      <w:pPr>
        <w:rPr>
          <w:rFonts w:ascii="Arial" w:hAnsi="Arial" w:cs="Arial"/>
          <w:b/>
          <w:bCs/>
          <w:u w:val="single"/>
        </w:rPr>
      </w:pPr>
    </w:p>
    <w:p w14:paraId="32D08DB0" w14:textId="77777777" w:rsidR="005364B4" w:rsidRPr="002E55A4" w:rsidRDefault="005364B4" w:rsidP="00992C0C">
      <w:pPr>
        <w:rPr>
          <w:rFonts w:ascii="Arial" w:hAnsi="Arial" w:cs="Arial"/>
          <w:b/>
          <w:bCs/>
          <w:u w:val="single"/>
        </w:rPr>
      </w:pPr>
    </w:p>
    <w:p w14:paraId="05D8551C" w14:textId="77777777" w:rsidR="00B5716B" w:rsidRPr="002E55A4" w:rsidRDefault="00B5716B" w:rsidP="00992C0C">
      <w:pPr>
        <w:rPr>
          <w:rFonts w:ascii="Arial" w:hAnsi="Arial" w:cs="Arial"/>
          <w:b/>
          <w:bCs/>
          <w:u w:val="single"/>
        </w:rPr>
      </w:pPr>
      <w:r w:rsidRPr="002E55A4">
        <w:rPr>
          <w:rFonts w:ascii="Arial" w:hAnsi="Arial" w:cs="Arial"/>
          <w:b/>
          <w:bCs/>
          <w:u w:val="single"/>
        </w:rPr>
        <w:t>Details of facilities provided to assist access to the school by pupils with disabilities</w:t>
      </w:r>
    </w:p>
    <w:p w14:paraId="5745C12D" w14:textId="77777777" w:rsidR="00B5716B" w:rsidRPr="002E55A4" w:rsidRDefault="00B5716B" w:rsidP="00992C0C">
      <w:pPr>
        <w:ind w:right="-142"/>
        <w:rPr>
          <w:rFonts w:ascii="Arial" w:hAnsi="Arial" w:cs="Arial"/>
        </w:rPr>
      </w:pPr>
      <w:r w:rsidRPr="002E55A4">
        <w:rPr>
          <w:rFonts w:ascii="Arial" w:hAnsi="Arial" w:cs="Arial"/>
        </w:rPr>
        <w:t xml:space="preserve">There is an outside ramp that leads into the administration block and the school hall. There is access to the Infant and Upper Junior area from outside. </w:t>
      </w:r>
      <w:r w:rsidR="00247B95" w:rsidRPr="002E55A4">
        <w:rPr>
          <w:rFonts w:ascii="Arial" w:hAnsi="Arial" w:cs="Arial"/>
        </w:rPr>
        <w:t>However,</w:t>
      </w:r>
      <w:r w:rsidRPr="002E55A4">
        <w:rPr>
          <w:rFonts w:ascii="Arial" w:hAnsi="Arial" w:cs="Arial"/>
        </w:rPr>
        <w:t xml:space="preserve"> it </w:t>
      </w:r>
      <w:r w:rsidR="00F55902">
        <w:rPr>
          <w:rFonts w:ascii="Arial" w:hAnsi="Arial" w:cs="Arial"/>
        </w:rPr>
        <w:t>may</w:t>
      </w:r>
      <w:r w:rsidRPr="002E55A4">
        <w:rPr>
          <w:rFonts w:ascii="Arial" w:hAnsi="Arial" w:cs="Arial"/>
        </w:rPr>
        <w:t xml:space="preserve"> be very difficult for children with mobility </w:t>
      </w:r>
      <w:r w:rsidR="00F55902">
        <w:rPr>
          <w:rFonts w:ascii="Arial" w:hAnsi="Arial" w:cs="Arial"/>
        </w:rPr>
        <w:t>or physical difficultie</w:t>
      </w:r>
      <w:r w:rsidRPr="002E55A4">
        <w:rPr>
          <w:rFonts w:ascii="Arial" w:hAnsi="Arial" w:cs="Arial"/>
        </w:rPr>
        <w:t xml:space="preserve">s to access the interior areas of the school as they are mainly linked by stairs. The </w:t>
      </w:r>
      <w:r w:rsidR="00F55902">
        <w:rPr>
          <w:rFonts w:ascii="Arial" w:hAnsi="Arial" w:cs="Arial"/>
        </w:rPr>
        <w:t>m</w:t>
      </w:r>
      <w:r w:rsidRPr="002E55A4">
        <w:rPr>
          <w:rFonts w:ascii="Arial" w:hAnsi="Arial" w:cs="Arial"/>
        </w:rPr>
        <w:t xml:space="preserve">obile classroom </w:t>
      </w:r>
      <w:r w:rsidR="00ED1E7D" w:rsidRPr="002E55A4">
        <w:rPr>
          <w:rFonts w:ascii="Arial" w:hAnsi="Arial" w:cs="Arial"/>
        </w:rPr>
        <w:t xml:space="preserve">which houses our extended hours club </w:t>
      </w:r>
      <w:r w:rsidRPr="002E55A4">
        <w:rPr>
          <w:rFonts w:ascii="Arial" w:hAnsi="Arial" w:cs="Arial"/>
        </w:rPr>
        <w:t xml:space="preserve">on the playground is fitted with disabled toilet and access is via a ramp. </w:t>
      </w:r>
    </w:p>
    <w:p w14:paraId="2A10C96B" w14:textId="77777777" w:rsidR="00B44576" w:rsidRPr="002E55A4" w:rsidRDefault="00B44576">
      <w:pPr>
        <w:rPr>
          <w:rFonts w:ascii="Arial" w:hAnsi="Arial" w:cs="Arial"/>
        </w:rPr>
      </w:pPr>
    </w:p>
    <w:p w14:paraId="610BE131" w14:textId="77777777" w:rsidR="00B44576" w:rsidRPr="002E55A4" w:rsidRDefault="00B44576">
      <w:pPr>
        <w:rPr>
          <w:rFonts w:ascii="Arial" w:hAnsi="Arial" w:cs="Arial"/>
        </w:rPr>
      </w:pPr>
    </w:p>
    <w:p w14:paraId="1FCAEE0B" w14:textId="77777777" w:rsidR="00B44576" w:rsidRPr="002E55A4" w:rsidRDefault="00B44576">
      <w:pPr>
        <w:rPr>
          <w:rFonts w:ascii="Arial" w:hAnsi="Arial" w:cs="Arial"/>
        </w:rPr>
      </w:pPr>
    </w:p>
    <w:p w14:paraId="471ADC49" w14:textId="77777777" w:rsidR="004724A1" w:rsidRPr="002E55A4" w:rsidRDefault="004724A1">
      <w:pPr>
        <w:rPr>
          <w:rFonts w:ascii="Arial" w:hAnsi="Arial" w:cs="Arial"/>
        </w:rPr>
      </w:pPr>
      <w:r w:rsidRPr="002E55A4">
        <w:rPr>
          <w:rFonts w:ascii="Arial" w:hAnsi="Arial" w:cs="Arial"/>
        </w:rPr>
        <w:t xml:space="preserve">Updated: </w:t>
      </w:r>
      <w:r w:rsidR="00136B4B">
        <w:rPr>
          <w:rFonts w:ascii="Arial" w:hAnsi="Arial" w:cs="Arial"/>
        </w:rPr>
        <w:t>May</w:t>
      </w:r>
      <w:r w:rsidRPr="002E55A4">
        <w:rPr>
          <w:rFonts w:ascii="Arial" w:hAnsi="Arial" w:cs="Arial"/>
        </w:rPr>
        <w:t xml:space="preserve"> 2023</w:t>
      </w:r>
    </w:p>
    <w:p w14:paraId="6C81B083" w14:textId="77777777" w:rsidR="004724A1" w:rsidRPr="002E55A4" w:rsidRDefault="004724A1">
      <w:pPr>
        <w:rPr>
          <w:rFonts w:ascii="Arial" w:hAnsi="Arial" w:cs="Arial"/>
        </w:rPr>
      </w:pPr>
    </w:p>
    <w:p w14:paraId="465D832E" w14:textId="77777777" w:rsidR="00B5716B" w:rsidRPr="002E55A4" w:rsidRDefault="004724A1">
      <w:pPr>
        <w:rPr>
          <w:rFonts w:ascii="Arial" w:hAnsi="Arial" w:cs="Arial"/>
        </w:rPr>
      </w:pPr>
      <w:r w:rsidRPr="002E55A4">
        <w:rPr>
          <w:rFonts w:ascii="Arial" w:hAnsi="Arial" w:cs="Arial"/>
        </w:rPr>
        <w:t>Rachel Russell (SENDCO)</w:t>
      </w:r>
      <w:r w:rsidR="00992C0C" w:rsidRPr="002E55A4">
        <w:rPr>
          <w:rFonts w:ascii="Arial" w:hAnsi="Arial" w:cs="Arial"/>
        </w:rPr>
        <w:t xml:space="preserve">                                        </w:t>
      </w:r>
    </w:p>
    <w:p w14:paraId="0C7E63A4" w14:textId="77777777" w:rsidR="00B44576" w:rsidRPr="002E55A4" w:rsidRDefault="00B44576">
      <w:pPr>
        <w:rPr>
          <w:rFonts w:ascii="Arial" w:hAnsi="Arial" w:cs="Arial"/>
        </w:rPr>
      </w:pPr>
    </w:p>
    <w:p w14:paraId="67C13B94" w14:textId="77777777" w:rsidR="00B44576" w:rsidRPr="002E55A4" w:rsidRDefault="004724A1">
      <w:pPr>
        <w:rPr>
          <w:rFonts w:ascii="Arial" w:hAnsi="Arial" w:cs="Arial"/>
        </w:rPr>
      </w:pPr>
      <w:r w:rsidRPr="002E55A4">
        <w:rPr>
          <w:rFonts w:ascii="Arial" w:hAnsi="Arial" w:cs="Arial"/>
        </w:rPr>
        <w:t>Phil Murphy</w:t>
      </w:r>
      <w:r w:rsidR="00B44576" w:rsidRPr="002E55A4">
        <w:rPr>
          <w:rFonts w:ascii="Arial" w:hAnsi="Arial" w:cs="Arial"/>
        </w:rPr>
        <w:t xml:space="preserve"> </w:t>
      </w:r>
      <w:r w:rsidRPr="002E55A4">
        <w:rPr>
          <w:rFonts w:ascii="Arial" w:hAnsi="Arial" w:cs="Arial"/>
        </w:rPr>
        <w:t>(</w:t>
      </w:r>
      <w:r w:rsidR="00B44576" w:rsidRPr="002E55A4">
        <w:rPr>
          <w:rFonts w:ascii="Arial" w:hAnsi="Arial" w:cs="Arial"/>
        </w:rPr>
        <w:t>SEND Governor</w:t>
      </w:r>
      <w:r w:rsidRPr="002E55A4">
        <w:rPr>
          <w:rFonts w:ascii="Arial" w:hAnsi="Arial" w:cs="Arial"/>
        </w:rPr>
        <w:t>)</w:t>
      </w:r>
    </w:p>
    <w:p w14:paraId="7B179506" w14:textId="77777777" w:rsidR="004724A1" w:rsidRPr="002E55A4" w:rsidRDefault="004724A1">
      <w:pPr>
        <w:rPr>
          <w:rFonts w:ascii="Arial" w:hAnsi="Arial" w:cs="Arial"/>
        </w:rPr>
      </w:pPr>
    </w:p>
    <w:p w14:paraId="52BCF579" w14:textId="77777777" w:rsidR="004724A1" w:rsidRPr="002E55A4" w:rsidRDefault="004724A1">
      <w:pPr>
        <w:rPr>
          <w:rFonts w:ascii="Arial" w:hAnsi="Arial" w:cs="Arial"/>
        </w:rPr>
      </w:pPr>
      <w:r w:rsidRPr="002E55A4">
        <w:rPr>
          <w:rFonts w:ascii="Arial" w:hAnsi="Arial" w:cs="Arial"/>
        </w:rPr>
        <w:t>Katherine Ryan (Head Teacher)</w:t>
      </w:r>
    </w:p>
    <w:p w14:paraId="36220B2F" w14:textId="77777777" w:rsidR="00B5716B" w:rsidRPr="002E55A4" w:rsidRDefault="00B5716B">
      <w:pPr>
        <w:rPr>
          <w:rFonts w:ascii="Arial" w:hAnsi="Arial" w:cs="Arial"/>
        </w:rPr>
      </w:pPr>
    </w:p>
    <w:p w14:paraId="5313D6F3" w14:textId="77777777" w:rsidR="00B5716B" w:rsidRPr="002E55A4" w:rsidRDefault="00B5716B">
      <w:pPr>
        <w:rPr>
          <w:rFonts w:ascii="Arial" w:hAnsi="Arial" w:cs="Arial"/>
        </w:rPr>
      </w:pPr>
    </w:p>
    <w:sectPr w:rsidR="00B5716B" w:rsidRPr="002E55A4" w:rsidSect="00992C0C">
      <w:headerReference w:type="default" r:id="rId7"/>
      <w:footerReference w:type="default" r:id="rId8"/>
      <w:pgSz w:w="11911" w:h="16832"/>
      <w:pgMar w:top="284" w:right="996" w:bottom="568" w:left="85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95D3" w14:textId="77777777" w:rsidR="00B07C3A" w:rsidRDefault="00B07C3A">
      <w:r>
        <w:separator/>
      </w:r>
    </w:p>
  </w:endnote>
  <w:endnote w:type="continuationSeparator" w:id="0">
    <w:p w14:paraId="034F39E9" w14:textId="77777777" w:rsidR="00B07C3A" w:rsidRDefault="00B0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Genev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C695" w14:textId="77777777" w:rsidR="0093230C" w:rsidRDefault="0093230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100E" w14:textId="77777777" w:rsidR="00B07C3A" w:rsidRDefault="00B07C3A">
      <w:r>
        <w:separator/>
      </w:r>
    </w:p>
  </w:footnote>
  <w:footnote w:type="continuationSeparator" w:id="0">
    <w:p w14:paraId="16EB4C18" w14:textId="77777777" w:rsidR="00B07C3A" w:rsidRDefault="00B07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5FB1" w14:textId="77777777" w:rsidR="0093230C" w:rsidRPr="00992C0C" w:rsidRDefault="0093230C">
    <w:pPr>
      <w:tabs>
        <w:tab w:val="center" w:pos="4320"/>
        <w:tab w:val="right" w:pos="8640"/>
      </w:tabs>
      <w:rPr>
        <w:kern w:val="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5737AA"/>
    <w:multiLevelType w:val="hybridMultilevel"/>
    <w:tmpl w:val="FFFFFFFF"/>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D1428"/>
    <w:multiLevelType w:val="hybridMultilevel"/>
    <w:tmpl w:val="FFFFFFFF"/>
    <w:lvl w:ilvl="0" w:tplc="08090013">
      <w:start w:val="1"/>
      <w:numFmt w:val="upp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7B77B4F"/>
    <w:multiLevelType w:val="hybridMultilevel"/>
    <w:tmpl w:val="FFFFFFFF"/>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A460763"/>
    <w:multiLevelType w:val="hybridMultilevel"/>
    <w:tmpl w:val="FFFFFFFF"/>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6B4063"/>
    <w:multiLevelType w:val="hybridMultilevel"/>
    <w:tmpl w:val="FFFFFFFF"/>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74B35ABD"/>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AD20AC"/>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431AA0"/>
    <w:multiLevelType w:val="hybridMultilevel"/>
    <w:tmpl w:val="FFFFFFFF"/>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8890501">
    <w:abstractNumId w:val="0"/>
  </w:num>
  <w:num w:numId="2" w16cid:durableId="864178925">
    <w:abstractNumId w:val="0"/>
  </w:num>
  <w:num w:numId="3" w16cid:durableId="121702315">
    <w:abstractNumId w:val="0"/>
  </w:num>
  <w:num w:numId="4" w16cid:durableId="1738504899">
    <w:abstractNumId w:val="0"/>
  </w:num>
  <w:num w:numId="5" w16cid:durableId="1477070725">
    <w:abstractNumId w:val="0"/>
  </w:num>
  <w:num w:numId="6" w16cid:durableId="1767922185">
    <w:abstractNumId w:val="0"/>
  </w:num>
  <w:num w:numId="7" w16cid:durableId="1505436753">
    <w:abstractNumId w:val="0"/>
  </w:num>
  <w:num w:numId="8" w16cid:durableId="1756246783">
    <w:abstractNumId w:val="0"/>
  </w:num>
  <w:num w:numId="9" w16cid:durableId="537668587">
    <w:abstractNumId w:val="0"/>
  </w:num>
  <w:num w:numId="10" w16cid:durableId="257951856">
    <w:abstractNumId w:val="0"/>
  </w:num>
  <w:num w:numId="11" w16cid:durableId="1751930771">
    <w:abstractNumId w:val="0"/>
  </w:num>
  <w:num w:numId="12" w16cid:durableId="1923447063">
    <w:abstractNumId w:val="0"/>
  </w:num>
  <w:num w:numId="13" w16cid:durableId="1163811344">
    <w:abstractNumId w:val="0"/>
  </w:num>
  <w:num w:numId="14" w16cid:durableId="1353874130">
    <w:abstractNumId w:val="0"/>
  </w:num>
  <w:num w:numId="15" w16cid:durableId="184758166">
    <w:abstractNumId w:val="0"/>
  </w:num>
  <w:num w:numId="16" w16cid:durableId="1124151106">
    <w:abstractNumId w:val="0"/>
  </w:num>
  <w:num w:numId="17" w16cid:durableId="1150445671">
    <w:abstractNumId w:val="0"/>
  </w:num>
  <w:num w:numId="18" w16cid:durableId="395014931">
    <w:abstractNumId w:val="0"/>
  </w:num>
  <w:num w:numId="19" w16cid:durableId="1722174051">
    <w:abstractNumId w:val="0"/>
  </w:num>
  <w:num w:numId="20" w16cid:durableId="261033960">
    <w:abstractNumId w:val="0"/>
  </w:num>
  <w:num w:numId="21" w16cid:durableId="1471902596">
    <w:abstractNumId w:val="5"/>
  </w:num>
  <w:num w:numId="22" w16cid:durableId="1453672183">
    <w:abstractNumId w:val="7"/>
  </w:num>
  <w:num w:numId="23" w16cid:durableId="681398316">
    <w:abstractNumId w:val="3"/>
  </w:num>
  <w:num w:numId="24" w16cid:durableId="1644388926">
    <w:abstractNumId w:val="2"/>
  </w:num>
  <w:num w:numId="25" w16cid:durableId="785001197">
    <w:abstractNumId w:val="4"/>
  </w:num>
  <w:num w:numId="26" w16cid:durableId="2087065848">
    <w:abstractNumId w:val="8"/>
  </w:num>
  <w:num w:numId="27" w16cid:durableId="663824812">
    <w:abstractNumId w:val="1"/>
  </w:num>
  <w:num w:numId="28" w16cid:durableId="18021115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5716B"/>
    <w:rsid w:val="00002C12"/>
    <w:rsid w:val="00006751"/>
    <w:rsid w:val="00012136"/>
    <w:rsid w:val="00094945"/>
    <w:rsid w:val="000A191D"/>
    <w:rsid w:val="0010711B"/>
    <w:rsid w:val="00136B4B"/>
    <w:rsid w:val="001422FB"/>
    <w:rsid w:val="00182FA6"/>
    <w:rsid w:val="00196362"/>
    <w:rsid w:val="0020291A"/>
    <w:rsid w:val="00207A06"/>
    <w:rsid w:val="00247B95"/>
    <w:rsid w:val="00280FBF"/>
    <w:rsid w:val="00285FA5"/>
    <w:rsid w:val="002A6FF0"/>
    <w:rsid w:val="002C2FA8"/>
    <w:rsid w:val="002C30F4"/>
    <w:rsid w:val="002C4C4C"/>
    <w:rsid w:val="002D7C85"/>
    <w:rsid w:val="002E55A4"/>
    <w:rsid w:val="0033438A"/>
    <w:rsid w:val="00372D87"/>
    <w:rsid w:val="003A1410"/>
    <w:rsid w:val="003A4DAA"/>
    <w:rsid w:val="00427B66"/>
    <w:rsid w:val="00447036"/>
    <w:rsid w:val="004724A1"/>
    <w:rsid w:val="004B0200"/>
    <w:rsid w:val="004F2A12"/>
    <w:rsid w:val="005018BD"/>
    <w:rsid w:val="005364B4"/>
    <w:rsid w:val="00564635"/>
    <w:rsid w:val="00566D1B"/>
    <w:rsid w:val="005748A5"/>
    <w:rsid w:val="00616EFD"/>
    <w:rsid w:val="00701FB9"/>
    <w:rsid w:val="007879EE"/>
    <w:rsid w:val="007A3396"/>
    <w:rsid w:val="007F1F00"/>
    <w:rsid w:val="007F687C"/>
    <w:rsid w:val="00822FD5"/>
    <w:rsid w:val="0093230C"/>
    <w:rsid w:val="00984243"/>
    <w:rsid w:val="00990EE5"/>
    <w:rsid w:val="00992C0C"/>
    <w:rsid w:val="009D0224"/>
    <w:rsid w:val="009D7BBB"/>
    <w:rsid w:val="009E1919"/>
    <w:rsid w:val="009F2DF4"/>
    <w:rsid w:val="00A15425"/>
    <w:rsid w:val="00AB2905"/>
    <w:rsid w:val="00AC06D2"/>
    <w:rsid w:val="00B0201C"/>
    <w:rsid w:val="00B02769"/>
    <w:rsid w:val="00B07939"/>
    <w:rsid w:val="00B07C3A"/>
    <w:rsid w:val="00B32282"/>
    <w:rsid w:val="00B44576"/>
    <w:rsid w:val="00B5716B"/>
    <w:rsid w:val="00B575D9"/>
    <w:rsid w:val="00B76141"/>
    <w:rsid w:val="00B81DCA"/>
    <w:rsid w:val="00C84921"/>
    <w:rsid w:val="00CB36DF"/>
    <w:rsid w:val="00CB4BFF"/>
    <w:rsid w:val="00CB6F43"/>
    <w:rsid w:val="00CE30EB"/>
    <w:rsid w:val="00D7271F"/>
    <w:rsid w:val="00D76542"/>
    <w:rsid w:val="00D82687"/>
    <w:rsid w:val="00DA3C05"/>
    <w:rsid w:val="00DC796E"/>
    <w:rsid w:val="00DD38D5"/>
    <w:rsid w:val="00DD7C89"/>
    <w:rsid w:val="00DF77AC"/>
    <w:rsid w:val="00E04564"/>
    <w:rsid w:val="00E24F50"/>
    <w:rsid w:val="00E329B0"/>
    <w:rsid w:val="00E3680A"/>
    <w:rsid w:val="00E4725F"/>
    <w:rsid w:val="00E601C1"/>
    <w:rsid w:val="00ED1E7D"/>
    <w:rsid w:val="00EE0A79"/>
    <w:rsid w:val="00F04041"/>
    <w:rsid w:val="00F30108"/>
    <w:rsid w:val="00F305BC"/>
    <w:rsid w:val="00F55902"/>
    <w:rsid w:val="00FF5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4E1FB3"/>
  <w14:defaultImageDpi w14:val="0"/>
  <w15:docId w15:val="{44F57249-B4F2-479E-AC5E-B58B907F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lang w:val="en-US" w:eastAsia="en-US"/>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paragraph" w:styleId="ListBullet">
    <w:name w:val="List Bullet"/>
    <w:basedOn w:val="Normal"/>
    <w:uiPriority w:val="99"/>
    <w:rsid w:val="00B07939"/>
    <w:pPr>
      <w:numPr>
        <w:numId w:val="2"/>
      </w:numPr>
    </w:pPr>
  </w:style>
  <w:style w:type="table" w:styleId="TableGrid">
    <w:name w:val="Table Grid"/>
    <w:basedOn w:val="TableNormal"/>
    <w:uiPriority w:val="59"/>
    <w:rsid w:val="00B07939"/>
    <w:pPr>
      <w:widowControl w:val="0"/>
      <w:overflowPunct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92C0C"/>
    <w:pPr>
      <w:tabs>
        <w:tab w:val="center" w:pos="4153"/>
        <w:tab w:val="right" w:pos="8306"/>
      </w:tabs>
    </w:pPr>
  </w:style>
  <w:style w:type="character" w:customStyle="1" w:styleId="HeaderChar">
    <w:name w:val="Header Char"/>
    <w:basedOn w:val="DefaultParagraphFont"/>
    <w:link w:val="Header"/>
    <w:uiPriority w:val="99"/>
    <w:semiHidden/>
    <w:locked/>
    <w:rPr>
      <w:rFonts w:cs="Times New Roman"/>
      <w:kern w:val="28"/>
      <w:sz w:val="20"/>
      <w:szCs w:val="20"/>
      <w:lang w:val="en-US" w:eastAsia="en-US"/>
    </w:rPr>
  </w:style>
  <w:style w:type="paragraph" w:styleId="Footer">
    <w:name w:val="footer"/>
    <w:basedOn w:val="Normal"/>
    <w:link w:val="FooterChar"/>
    <w:uiPriority w:val="99"/>
    <w:rsid w:val="00992C0C"/>
    <w:pPr>
      <w:tabs>
        <w:tab w:val="center" w:pos="4153"/>
        <w:tab w:val="right" w:pos="8306"/>
      </w:tabs>
    </w:pPr>
  </w:style>
  <w:style w:type="character" w:customStyle="1" w:styleId="FooterChar">
    <w:name w:val="Footer Char"/>
    <w:basedOn w:val="DefaultParagraphFont"/>
    <w:link w:val="Footer"/>
    <w:uiPriority w:val="99"/>
    <w:semiHidden/>
    <w:locked/>
    <w:rPr>
      <w:rFonts w:cs="Times New Roman"/>
      <w:kern w:val="28"/>
      <w:sz w:val="20"/>
      <w:szCs w:val="20"/>
      <w:lang w:val="en-US" w:eastAsia="en-US"/>
    </w:rPr>
  </w:style>
  <w:style w:type="paragraph" w:customStyle="1" w:styleId="Default">
    <w:name w:val="Default"/>
    <w:rsid w:val="00CB36DF"/>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4B0200"/>
    <w:pPr>
      <w:widowControl/>
      <w:overflowPunct/>
      <w:autoSpaceDE/>
      <w:autoSpaceDN/>
      <w:adjustRightInd/>
      <w:spacing w:after="200" w:line="276" w:lineRule="auto"/>
      <w:ind w:left="720"/>
      <w:contextualSpacing/>
    </w:pPr>
    <w:rPr>
      <w:rFonts w:asciiTheme="minorHAnsi" w:hAnsiTheme="minorHAnsi"/>
      <w:kern w:val="0"/>
      <w:sz w:val="22"/>
      <w:szCs w:val="22"/>
      <w:lang w:val="en-GB"/>
    </w:rPr>
  </w:style>
  <w:style w:type="table" w:styleId="GridTable4-Accent5">
    <w:name w:val="Grid Table 4 Accent 5"/>
    <w:basedOn w:val="TableNormal"/>
    <w:uiPriority w:val="49"/>
    <w:rsid w:val="00094945"/>
    <w:pPr>
      <w:spacing w:after="0" w:line="240" w:lineRule="auto"/>
    </w:pPr>
    <w:rPr>
      <w:sz w:val="24"/>
      <w:szCs w:val="24"/>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1470</Words>
  <Characters>8380</Characters>
  <Application>Microsoft Office Word</Application>
  <DocSecurity>0</DocSecurity>
  <Lines>69</Lines>
  <Paragraphs>19</Paragraphs>
  <ScaleCrop>false</ScaleCrop>
  <Company>Firstec</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from the Governing Body on Pupils with Special Educational Needs and Pupils with Disabilities</dc:title>
  <dc:subject/>
  <dc:creator>ChristopherDanko</dc:creator>
  <cp:keywords/>
  <dc:description/>
  <cp:lastModifiedBy>Katherine Ryan</cp:lastModifiedBy>
  <cp:revision>3</cp:revision>
  <cp:lastPrinted>2023-07-16T17:14:00Z</cp:lastPrinted>
  <dcterms:created xsi:type="dcterms:W3CDTF">2023-07-16T17:15:00Z</dcterms:created>
  <dcterms:modified xsi:type="dcterms:W3CDTF">2023-07-16T17:18:00Z</dcterms:modified>
</cp:coreProperties>
</file>